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C2468F" w14:textId="77777777" w:rsidR="007956C7" w:rsidRPr="007956C7" w:rsidRDefault="007956C7" w:rsidP="007956C7">
      <w:pPr>
        <w:spacing w:afterLines="60" w:after="144" w:line="276" w:lineRule="auto"/>
        <w:jc w:val="center"/>
        <w:rPr>
          <w:rFonts w:ascii="Calibri Light" w:eastAsia="SimSun" w:hAnsi="Calibri Light" w:cs="Arial"/>
          <w:b/>
          <w:caps/>
          <w:color w:val="1F3864"/>
          <w:spacing w:val="10"/>
          <w:sz w:val="40"/>
          <w:szCs w:val="52"/>
          <w:lang w:val="x-none" w:eastAsia="x-none"/>
        </w:rPr>
      </w:pPr>
      <w:bookmarkStart w:id="0" w:name="_Toc535372159"/>
      <w:r w:rsidRPr="007956C7">
        <w:rPr>
          <w:rFonts w:ascii="Calibri Light" w:eastAsia="SimSun" w:hAnsi="Calibri Light" w:cs="Arial"/>
          <w:b/>
          <w:caps/>
          <w:color w:val="1F3864"/>
          <w:spacing w:val="10"/>
          <w:sz w:val="40"/>
          <w:szCs w:val="52"/>
          <w:lang w:val="x-none" w:eastAsia="x-none"/>
        </w:rPr>
        <w:t>GMINA LUBIEŃ KUJAWSKI</w:t>
      </w:r>
    </w:p>
    <w:p w14:paraId="64199C3C" w14:textId="77777777" w:rsidR="007956C7" w:rsidRPr="007956C7" w:rsidRDefault="007956C7" w:rsidP="007956C7">
      <w:pPr>
        <w:spacing w:before="100" w:afterLines="60" w:after="144" w:line="276" w:lineRule="auto"/>
        <w:jc w:val="center"/>
        <w:rPr>
          <w:rFonts w:ascii="Arial" w:eastAsia="Times New Roman" w:hAnsi="Arial" w:cs="Arial"/>
          <w:b/>
          <w:color w:val="1F3864"/>
          <w:sz w:val="20"/>
          <w:szCs w:val="20"/>
          <w:lang w:eastAsia="pl-PL"/>
        </w:rPr>
      </w:pPr>
    </w:p>
    <w:p w14:paraId="458BA428" w14:textId="77777777" w:rsidR="007956C7" w:rsidRPr="007956C7" w:rsidRDefault="007956C7" w:rsidP="007956C7">
      <w:pPr>
        <w:spacing w:before="100" w:afterLines="60" w:after="144" w:line="276" w:lineRule="auto"/>
        <w:jc w:val="center"/>
        <w:rPr>
          <w:rFonts w:ascii="Arial" w:eastAsia="Times New Roman" w:hAnsi="Arial" w:cs="Arial"/>
          <w:b/>
          <w:color w:val="1F3864"/>
          <w:sz w:val="20"/>
          <w:szCs w:val="20"/>
          <w:lang w:eastAsia="pl-PL"/>
        </w:rPr>
      </w:pPr>
    </w:p>
    <w:p w14:paraId="19255DC3" w14:textId="77777777" w:rsidR="007956C7" w:rsidRPr="007956C7" w:rsidRDefault="007956C7" w:rsidP="007956C7">
      <w:pPr>
        <w:spacing w:before="100" w:afterLines="60" w:after="144" w:line="276" w:lineRule="auto"/>
        <w:rPr>
          <w:rFonts w:ascii="Arial" w:eastAsia="Times New Roman" w:hAnsi="Arial" w:cs="Arial"/>
          <w:b/>
          <w:color w:val="1F3864"/>
          <w:sz w:val="20"/>
          <w:szCs w:val="20"/>
          <w:lang w:eastAsia="pl-PL"/>
        </w:rPr>
      </w:pPr>
    </w:p>
    <w:p w14:paraId="498AC367" w14:textId="77777777" w:rsidR="007956C7" w:rsidRPr="007956C7" w:rsidRDefault="007956C7" w:rsidP="007956C7">
      <w:pPr>
        <w:spacing w:before="100" w:afterLines="60" w:after="144" w:line="276" w:lineRule="auto"/>
        <w:jc w:val="center"/>
        <w:rPr>
          <w:rFonts w:ascii="Arial" w:eastAsia="Times New Roman" w:hAnsi="Arial" w:cs="Arial"/>
          <w:b/>
          <w:color w:val="1F3864"/>
          <w:sz w:val="20"/>
          <w:szCs w:val="20"/>
          <w:lang w:eastAsia="pl-PL"/>
        </w:rPr>
      </w:pPr>
    </w:p>
    <w:p w14:paraId="6B771DC8" w14:textId="77777777" w:rsidR="007956C7" w:rsidRPr="007956C7" w:rsidRDefault="007956C7" w:rsidP="007956C7">
      <w:pPr>
        <w:pBdr>
          <w:top w:val="dotted" w:sz="6" w:space="2" w:color="5B9BD5"/>
        </w:pBdr>
        <w:spacing w:before="200" w:afterLines="60" w:after="144" w:line="276" w:lineRule="auto"/>
        <w:jc w:val="center"/>
        <w:outlineLvl w:val="3"/>
        <w:rPr>
          <w:rFonts w:ascii="Calibri" w:eastAsia="Times New Roman" w:hAnsi="Calibri" w:cs="Arial"/>
          <w:b/>
          <w:caps/>
          <w:color w:val="1F3864"/>
          <w:spacing w:val="10"/>
          <w:sz w:val="44"/>
          <w:szCs w:val="44"/>
          <w:lang w:val="x-none" w:eastAsia="x-none"/>
          <w14:shadow w14:blurRad="50800" w14:dist="38100" w14:dir="2700000" w14:sx="100000" w14:sy="100000" w14:kx="0" w14:ky="0" w14:algn="tl">
            <w14:srgbClr w14:val="000000">
              <w14:alpha w14:val="60000"/>
            </w14:srgbClr>
          </w14:shadow>
        </w:rPr>
      </w:pPr>
      <w:r w:rsidRPr="007956C7">
        <w:rPr>
          <w:rFonts w:ascii="Calibri" w:eastAsia="Times New Roman" w:hAnsi="Calibri" w:cs="Arial"/>
          <w:b/>
          <w:caps/>
          <w:color w:val="1F3864"/>
          <w:spacing w:val="10"/>
          <w:sz w:val="44"/>
          <w:szCs w:val="44"/>
          <w:lang w:val="x-none" w:eastAsia="x-none"/>
          <w14:shadow w14:blurRad="50800" w14:dist="38100" w14:dir="2700000" w14:sx="100000" w14:sy="100000" w14:kx="0" w14:ky="0" w14:algn="tl">
            <w14:srgbClr w14:val="000000">
              <w14:alpha w14:val="60000"/>
            </w14:srgbClr>
          </w14:shadow>
        </w:rPr>
        <w:t>PROGNOZA ODDZIAŁYWANIA</w:t>
      </w:r>
    </w:p>
    <w:p w14:paraId="53BE79EA" w14:textId="77777777" w:rsidR="007956C7" w:rsidRPr="007956C7" w:rsidRDefault="007956C7" w:rsidP="007956C7">
      <w:pPr>
        <w:pBdr>
          <w:top w:val="dotted" w:sz="6" w:space="2" w:color="5B9BD5"/>
        </w:pBdr>
        <w:spacing w:before="200" w:afterLines="60" w:after="144" w:line="276" w:lineRule="auto"/>
        <w:jc w:val="center"/>
        <w:outlineLvl w:val="3"/>
        <w:rPr>
          <w:rFonts w:ascii="Calibri" w:eastAsia="Times New Roman" w:hAnsi="Calibri" w:cs="Arial"/>
          <w:b/>
          <w:caps/>
          <w:color w:val="1F3864"/>
          <w:spacing w:val="10"/>
          <w:sz w:val="44"/>
          <w:szCs w:val="44"/>
          <w:lang w:val="x-none" w:eastAsia="x-none"/>
          <w14:shadow w14:blurRad="50800" w14:dist="38100" w14:dir="2700000" w14:sx="100000" w14:sy="100000" w14:kx="0" w14:ky="0" w14:algn="tl">
            <w14:srgbClr w14:val="000000">
              <w14:alpha w14:val="60000"/>
            </w14:srgbClr>
          </w14:shadow>
        </w:rPr>
      </w:pPr>
      <w:r w:rsidRPr="007956C7">
        <w:rPr>
          <w:rFonts w:ascii="Calibri" w:eastAsia="Times New Roman" w:hAnsi="Calibri" w:cs="Arial"/>
          <w:b/>
          <w:caps/>
          <w:color w:val="1F3864"/>
          <w:spacing w:val="10"/>
          <w:sz w:val="44"/>
          <w:szCs w:val="44"/>
          <w:lang w:val="x-none" w:eastAsia="x-none"/>
          <w14:shadow w14:blurRad="50800" w14:dist="38100" w14:dir="2700000" w14:sx="100000" w14:sy="100000" w14:kx="0" w14:ky="0" w14:algn="tl">
            <w14:srgbClr w14:val="000000">
              <w14:alpha w14:val="60000"/>
            </w14:srgbClr>
          </w14:shadow>
        </w:rPr>
        <w:t>NA ŚRODOWISKO</w:t>
      </w:r>
    </w:p>
    <w:p w14:paraId="4D57F460" w14:textId="77777777" w:rsidR="007956C7" w:rsidRPr="007956C7" w:rsidRDefault="007956C7" w:rsidP="007956C7">
      <w:pPr>
        <w:pBdr>
          <w:top w:val="dotted" w:sz="6" w:space="2" w:color="5B9BD5"/>
        </w:pBdr>
        <w:spacing w:before="200" w:afterLines="60" w:after="144" w:line="276" w:lineRule="auto"/>
        <w:jc w:val="center"/>
        <w:outlineLvl w:val="3"/>
        <w:rPr>
          <w:rFonts w:ascii="Calibri" w:eastAsia="Times New Roman" w:hAnsi="Calibri" w:cs="Arial"/>
          <w:caps/>
          <w:color w:val="1F3864"/>
          <w:spacing w:val="10"/>
          <w:sz w:val="32"/>
          <w:szCs w:val="32"/>
          <w:lang w:eastAsia="x-none"/>
        </w:rPr>
      </w:pPr>
      <w:r w:rsidRPr="007956C7">
        <w:rPr>
          <w:rFonts w:ascii="Calibri" w:eastAsia="Times New Roman" w:hAnsi="Calibri" w:cs="Arial"/>
          <w:color w:val="1F3864"/>
          <w:spacing w:val="10"/>
          <w:sz w:val="32"/>
          <w:szCs w:val="32"/>
          <w:lang w:eastAsia="x-none"/>
        </w:rPr>
        <w:t xml:space="preserve">sporządzona na potrzeby </w:t>
      </w:r>
    </w:p>
    <w:p w14:paraId="4246F612" w14:textId="77777777" w:rsidR="007956C7" w:rsidRPr="007956C7" w:rsidRDefault="007956C7" w:rsidP="007956C7">
      <w:pPr>
        <w:pBdr>
          <w:top w:val="dotted" w:sz="6" w:space="2" w:color="5B9BD5"/>
        </w:pBdr>
        <w:spacing w:before="120" w:after="0" w:line="276" w:lineRule="auto"/>
        <w:jc w:val="center"/>
        <w:outlineLvl w:val="3"/>
        <w:rPr>
          <w:rFonts w:ascii="Calibri" w:eastAsia="Times New Roman" w:hAnsi="Calibri" w:cs="Arial"/>
          <w:caps/>
          <w:color w:val="1F3864"/>
          <w:spacing w:val="10"/>
          <w:sz w:val="32"/>
          <w:szCs w:val="32"/>
          <w:lang w:val="x-none" w:eastAsia="x-none"/>
        </w:rPr>
      </w:pPr>
      <w:r w:rsidRPr="007956C7">
        <w:rPr>
          <w:rFonts w:ascii="Calibri" w:eastAsia="Times New Roman" w:hAnsi="Calibri" w:cs="Arial"/>
          <w:caps/>
          <w:color w:val="1F3864"/>
          <w:spacing w:val="10"/>
          <w:sz w:val="32"/>
          <w:szCs w:val="32"/>
          <w:lang w:val="x-none" w:eastAsia="x-none"/>
        </w:rPr>
        <w:t xml:space="preserve">projektu miejscowego planu </w:t>
      </w:r>
    </w:p>
    <w:p w14:paraId="375AD94C" w14:textId="77777777" w:rsidR="007956C7" w:rsidRPr="007956C7" w:rsidRDefault="007956C7" w:rsidP="007956C7">
      <w:pPr>
        <w:pBdr>
          <w:top w:val="dotted" w:sz="6" w:space="2" w:color="5B9BD5"/>
        </w:pBdr>
        <w:spacing w:afterLines="60" w:after="144" w:line="276" w:lineRule="auto"/>
        <w:jc w:val="center"/>
        <w:outlineLvl w:val="3"/>
        <w:rPr>
          <w:rFonts w:ascii="Calibri" w:eastAsia="Times New Roman" w:hAnsi="Calibri" w:cs="Arial"/>
          <w:caps/>
          <w:color w:val="1F3864"/>
          <w:spacing w:val="10"/>
          <w:sz w:val="32"/>
          <w:szCs w:val="32"/>
          <w:lang w:eastAsia="x-none"/>
        </w:rPr>
      </w:pPr>
      <w:r w:rsidRPr="007956C7">
        <w:rPr>
          <w:rFonts w:ascii="Calibri" w:eastAsia="Times New Roman" w:hAnsi="Calibri" w:cs="Arial"/>
          <w:caps/>
          <w:color w:val="1F3864"/>
          <w:spacing w:val="10"/>
          <w:sz w:val="32"/>
          <w:szCs w:val="32"/>
          <w:lang w:val="x-none" w:eastAsia="x-none"/>
        </w:rPr>
        <w:t xml:space="preserve">zagospodarowania przestrzennego </w:t>
      </w:r>
    </w:p>
    <w:p w14:paraId="334EFA66" w14:textId="77777777" w:rsidR="007956C7" w:rsidRPr="007956C7" w:rsidRDefault="007956C7" w:rsidP="007956C7">
      <w:pPr>
        <w:spacing w:before="100" w:after="200" w:line="276" w:lineRule="auto"/>
        <w:jc w:val="center"/>
        <w:rPr>
          <w:rFonts w:ascii="Arial" w:eastAsia="Times New Roman" w:hAnsi="Arial" w:cs="Arial"/>
          <w:b/>
          <w:color w:val="1F3864"/>
          <w:sz w:val="28"/>
          <w:szCs w:val="32"/>
          <w:lang w:eastAsia="pl-PL"/>
        </w:rPr>
      </w:pPr>
      <w:r w:rsidRPr="007956C7">
        <w:rPr>
          <w:rFonts w:ascii="Arial" w:eastAsia="Times New Roman" w:hAnsi="Arial" w:cs="Arial"/>
          <w:b/>
          <w:color w:val="1F3864"/>
          <w:sz w:val="32"/>
          <w:szCs w:val="32"/>
          <w:lang w:eastAsia="pl-PL"/>
        </w:rPr>
        <w:t xml:space="preserve">dla obszaru położonego w obrębach ewidencyjnych Kaliska i miasto Lubień Kujawski </w:t>
      </w:r>
      <w:r w:rsidRPr="007956C7">
        <w:rPr>
          <w:rFonts w:ascii="Arial" w:eastAsia="Times New Roman" w:hAnsi="Arial" w:cs="Arial"/>
          <w:b/>
          <w:color w:val="1F3864"/>
          <w:sz w:val="32"/>
          <w:szCs w:val="32"/>
          <w:lang w:eastAsia="pl-PL"/>
        </w:rPr>
        <w:br/>
      </w:r>
      <w:r w:rsidRPr="007956C7">
        <w:rPr>
          <w:rFonts w:ascii="Arial" w:eastAsia="Times New Roman" w:hAnsi="Arial" w:cs="Arial"/>
          <w:b/>
          <w:color w:val="1F3864"/>
          <w:sz w:val="28"/>
          <w:szCs w:val="32"/>
          <w:lang w:eastAsia="pl-PL"/>
        </w:rPr>
        <w:t>(STREFA MIESZKALNO-PRZEMYSŁOWA)</w:t>
      </w:r>
    </w:p>
    <w:p w14:paraId="77E8E0F6" w14:textId="77777777" w:rsidR="007956C7" w:rsidRPr="007956C7" w:rsidRDefault="007956C7" w:rsidP="007956C7">
      <w:pPr>
        <w:spacing w:before="100" w:afterLines="60" w:after="144" w:line="276" w:lineRule="auto"/>
        <w:jc w:val="both"/>
        <w:rPr>
          <w:rFonts w:ascii="Arial" w:eastAsia="Times New Roman" w:hAnsi="Arial" w:cs="Arial"/>
          <w:b/>
          <w:color w:val="1F3864"/>
          <w:sz w:val="20"/>
          <w:szCs w:val="20"/>
          <w:lang w:eastAsia="pl-PL"/>
        </w:rPr>
      </w:pPr>
    </w:p>
    <w:p w14:paraId="3C0B2944" w14:textId="77777777" w:rsidR="007956C7" w:rsidRPr="007956C7" w:rsidRDefault="007956C7" w:rsidP="007956C7">
      <w:pPr>
        <w:suppressAutoHyphens/>
        <w:spacing w:after="0" w:line="276" w:lineRule="auto"/>
        <w:jc w:val="center"/>
        <w:rPr>
          <w:rFonts w:ascii="Calibri" w:eastAsia="SimSun" w:hAnsi="Calibri" w:cs="Times New Roman"/>
          <w:b/>
          <w:bCs/>
          <w:caps/>
          <w:color w:val="2F5496" w:themeColor="accent1" w:themeShade="BF"/>
          <w:spacing w:val="10"/>
          <w:lang w:val="x-none" w:eastAsia="x-none"/>
        </w:rPr>
      </w:pPr>
      <w:r w:rsidRPr="007956C7">
        <w:rPr>
          <w:rFonts w:ascii="Calibri" w:eastAsia="SimSun" w:hAnsi="Calibri" w:cs="Times New Roman"/>
          <w:b/>
          <w:bCs/>
          <w:color w:val="2F5496" w:themeColor="accent1" w:themeShade="BF"/>
          <w:spacing w:val="10"/>
          <w:lang w:val="x-none" w:eastAsia="x-none"/>
        </w:rPr>
        <w:t>(wyłożon</w:t>
      </w:r>
      <w:r w:rsidRPr="007956C7">
        <w:rPr>
          <w:rFonts w:ascii="Calibri" w:eastAsia="SimSun" w:hAnsi="Calibri" w:cs="Times New Roman"/>
          <w:b/>
          <w:bCs/>
          <w:color w:val="2F5496" w:themeColor="accent1" w:themeShade="BF"/>
          <w:spacing w:val="10"/>
          <w:lang w:eastAsia="x-none"/>
        </w:rPr>
        <w:t>a</w:t>
      </w:r>
      <w:r w:rsidRPr="007956C7">
        <w:rPr>
          <w:rFonts w:ascii="Calibri" w:eastAsia="SimSun" w:hAnsi="Calibri" w:cs="Times New Roman"/>
          <w:b/>
          <w:bCs/>
          <w:color w:val="2F5496" w:themeColor="accent1" w:themeShade="BF"/>
          <w:spacing w:val="10"/>
          <w:lang w:val="x-none" w:eastAsia="x-none"/>
        </w:rPr>
        <w:t xml:space="preserve"> do publicznego wglądu</w:t>
      </w:r>
    </w:p>
    <w:p w14:paraId="133ADEC3" w14:textId="56F621DE" w:rsidR="007956C7" w:rsidRPr="007956C7" w:rsidRDefault="007956C7" w:rsidP="007956C7">
      <w:pPr>
        <w:suppressAutoHyphens/>
        <w:spacing w:after="0" w:line="276" w:lineRule="auto"/>
        <w:jc w:val="center"/>
        <w:rPr>
          <w:rFonts w:ascii="Calibri" w:eastAsia="SimSun" w:hAnsi="Calibri" w:cs="Times New Roman"/>
          <w:b/>
          <w:bCs/>
          <w:caps/>
          <w:color w:val="2F5496" w:themeColor="accent1" w:themeShade="BF"/>
          <w:spacing w:val="10"/>
          <w:lang w:val="x-none" w:eastAsia="x-none"/>
        </w:rPr>
      </w:pPr>
      <w:r w:rsidRPr="007956C7">
        <w:rPr>
          <w:rFonts w:ascii="Calibri" w:eastAsia="SimSun" w:hAnsi="Calibri" w:cs="Times New Roman"/>
          <w:b/>
          <w:bCs/>
          <w:color w:val="2F5496" w:themeColor="accent1" w:themeShade="BF"/>
          <w:spacing w:val="10"/>
          <w:lang w:val="x-none" w:eastAsia="x-none"/>
        </w:rPr>
        <w:t xml:space="preserve">w dniach od </w:t>
      </w:r>
      <w:r>
        <w:rPr>
          <w:rFonts w:ascii="Calibri" w:eastAsia="SimSun" w:hAnsi="Calibri" w:cs="Times New Roman"/>
          <w:b/>
          <w:bCs/>
          <w:color w:val="2F5496" w:themeColor="accent1" w:themeShade="BF"/>
          <w:spacing w:val="10"/>
          <w:lang w:eastAsia="x-none"/>
        </w:rPr>
        <w:t>01</w:t>
      </w:r>
      <w:r w:rsidRPr="007956C7">
        <w:rPr>
          <w:rFonts w:ascii="Calibri" w:eastAsia="SimSun" w:hAnsi="Calibri" w:cs="Times New Roman"/>
          <w:b/>
          <w:bCs/>
          <w:color w:val="2F5496" w:themeColor="accent1" w:themeShade="BF"/>
          <w:spacing w:val="10"/>
          <w:lang w:val="x-none" w:eastAsia="x-none"/>
        </w:rPr>
        <w:t>-0</w:t>
      </w:r>
      <w:r>
        <w:rPr>
          <w:rFonts w:ascii="Calibri" w:eastAsia="SimSun" w:hAnsi="Calibri" w:cs="Times New Roman"/>
          <w:b/>
          <w:bCs/>
          <w:color w:val="2F5496" w:themeColor="accent1" w:themeShade="BF"/>
          <w:spacing w:val="10"/>
          <w:lang w:eastAsia="x-none"/>
        </w:rPr>
        <w:t>6</w:t>
      </w:r>
      <w:r w:rsidRPr="007956C7">
        <w:rPr>
          <w:rFonts w:ascii="Calibri" w:eastAsia="SimSun" w:hAnsi="Calibri" w:cs="Times New Roman"/>
          <w:b/>
          <w:bCs/>
          <w:color w:val="2F5496" w:themeColor="accent1" w:themeShade="BF"/>
          <w:spacing w:val="10"/>
          <w:lang w:val="x-none" w:eastAsia="x-none"/>
        </w:rPr>
        <w:t>-2021r. do 0</w:t>
      </w:r>
      <w:r>
        <w:rPr>
          <w:rFonts w:ascii="Calibri" w:eastAsia="SimSun" w:hAnsi="Calibri" w:cs="Times New Roman"/>
          <w:b/>
          <w:bCs/>
          <w:color w:val="2F5496" w:themeColor="accent1" w:themeShade="BF"/>
          <w:spacing w:val="10"/>
          <w:lang w:eastAsia="x-none"/>
        </w:rPr>
        <w:t>2</w:t>
      </w:r>
      <w:r w:rsidRPr="007956C7">
        <w:rPr>
          <w:rFonts w:ascii="Calibri" w:eastAsia="SimSun" w:hAnsi="Calibri" w:cs="Times New Roman"/>
          <w:b/>
          <w:bCs/>
          <w:color w:val="2F5496" w:themeColor="accent1" w:themeShade="BF"/>
          <w:spacing w:val="10"/>
          <w:lang w:val="x-none" w:eastAsia="x-none"/>
        </w:rPr>
        <w:t>-0</w:t>
      </w:r>
      <w:r>
        <w:rPr>
          <w:rFonts w:ascii="Calibri" w:eastAsia="SimSun" w:hAnsi="Calibri" w:cs="Times New Roman"/>
          <w:b/>
          <w:bCs/>
          <w:color w:val="2F5496" w:themeColor="accent1" w:themeShade="BF"/>
          <w:spacing w:val="10"/>
          <w:lang w:eastAsia="x-none"/>
        </w:rPr>
        <w:t>7</w:t>
      </w:r>
      <w:r w:rsidRPr="007956C7">
        <w:rPr>
          <w:rFonts w:ascii="Calibri" w:eastAsia="SimSun" w:hAnsi="Calibri" w:cs="Times New Roman"/>
          <w:b/>
          <w:bCs/>
          <w:color w:val="2F5496" w:themeColor="accent1" w:themeShade="BF"/>
          <w:spacing w:val="10"/>
          <w:lang w:val="x-none" w:eastAsia="x-none"/>
        </w:rPr>
        <w:t>-2021r.)</w:t>
      </w:r>
    </w:p>
    <w:p w14:paraId="54809623" w14:textId="77777777" w:rsidR="007956C7" w:rsidRPr="007956C7" w:rsidRDefault="007956C7" w:rsidP="007956C7">
      <w:pPr>
        <w:spacing w:before="100" w:afterLines="60" w:after="144" w:line="276" w:lineRule="auto"/>
        <w:jc w:val="center"/>
        <w:rPr>
          <w:rFonts w:ascii="Arial" w:eastAsia="Times New Roman" w:hAnsi="Arial" w:cs="Arial"/>
          <w:b/>
          <w:color w:val="1F3864"/>
          <w:sz w:val="20"/>
          <w:szCs w:val="20"/>
          <w:lang w:eastAsia="pl-PL"/>
        </w:rPr>
      </w:pPr>
    </w:p>
    <w:p w14:paraId="640C9880" w14:textId="77777777" w:rsidR="007956C7" w:rsidRPr="007956C7" w:rsidRDefault="007956C7" w:rsidP="007956C7">
      <w:pPr>
        <w:spacing w:before="100" w:afterLines="60" w:after="144" w:line="276" w:lineRule="auto"/>
        <w:jc w:val="both"/>
        <w:rPr>
          <w:rFonts w:ascii="Arial" w:eastAsia="Times New Roman" w:hAnsi="Arial" w:cs="Arial"/>
          <w:b/>
          <w:color w:val="1F3864"/>
          <w:sz w:val="20"/>
          <w:szCs w:val="20"/>
          <w:lang w:eastAsia="pl-PL"/>
        </w:rPr>
      </w:pPr>
    </w:p>
    <w:p w14:paraId="524353E5" w14:textId="77777777" w:rsidR="007956C7" w:rsidRPr="007956C7" w:rsidRDefault="007956C7" w:rsidP="007956C7">
      <w:pPr>
        <w:spacing w:before="100" w:afterLines="60" w:after="144" w:line="276" w:lineRule="auto"/>
        <w:jc w:val="both"/>
        <w:rPr>
          <w:rFonts w:ascii="Arial" w:eastAsia="Times New Roman" w:hAnsi="Arial" w:cs="Arial"/>
          <w:b/>
          <w:color w:val="1F3864"/>
          <w:sz w:val="20"/>
          <w:szCs w:val="20"/>
          <w:lang w:eastAsia="pl-PL"/>
        </w:rPr>
      </w:pPr>
    </w:p>
    <w:p w14:paraId="7BF65985" w14:textId="77777777" w:rsidR="007956C7" w:rsidRPr="007956C7" w:rsidRDefault="007956C7" w:rsidP="007956C7">
      <w:pPr>
        <w:spacing w:before="100" w:afterLines="60" w:after="144" w:line="276" w:lineRule="auto"/>
        <w:jc w:val="both"/>
        <w:rPr>
          <w:rFonts w:ascii="Arial" w:eastAsia="Times New Roman" w:hAnsi="Arial" w:cs="Arial"/>
          <w:b/>
          <w:color w:val="1F3864"/>
          <w:sz w:val="20"/>
          <w:szCs w:val="20"/>
          <w:lang w:eastAsia="pl-PL"/>
        </w:rPr>
      </w:pPr>
    </w:p>
    <w:p w14:paraId="34D541A6" w14:textId="77777777" w:rsidR="007956C7" w:rsidRPr="007956C7" w:rsidRDefault="007956C7" w:rsidP="007956C7">
      <w:pPr>
        <w:spacing w:before="100" w:afterLines="60" w:after="144" w:line="276" w:lineRule="auto"/>
        <w:jc w:val="center"/>
        <w:rPr>
          <w:rFonts w:ascii="Arial" w:eastAsia="Times New Roman" w:hAnsi="Arial" w:cs="Arial"/>
          <w:color w:val="1F3864"/>
          <w:sz w:val="20"/>
          <w:szCs w:val="20"/>
          <w:lang w:eastAsia="pl-PL"/>
        </w:rPr>
      </w:pPr>
    </w:p>
    <w:p w14:paraId="74443A5E" w14:textId="77777777" w:rsidR="007956C7" w:rsidRPr="007956C7" w:rsidRDefault="007956C7" w:rsidP="007956C7">
      <w:pPr>
        <w:spacing w:before="100" w:afterLines="60" w:after="144" w:line="276" w:lineRule="auto"/>
        <w:jc w:val="center"/>
        <w:rPr>
          <w:rFonts w:ascii="Arial" w:eastAsia="Times New Roman" w:hAnsi="Arial" w:cs="Arial"/>
          <w:color w:val="1F3864"/>
          <w:sz w:val="20"/>
          <w:szCs w:val="20"/>
          <w:lang w:eastAsia="pl-PL"/>
        </w:rPr>
      </w:pPr>
      <w:r w:rsidRPr="007956C7">
        <w:rPr>
          <w:rFonts w:ascii="Arial" w:eastAsia="Times New Roman" w:hAnsi="Arial" w:cs="Arial"/>
          <w:color w:val="1F3864"/>
          <w:sz w:val="20"/>
          <w:szCs w:val="20"/>
          <w:lang w:eastAsia="pl-PL"/>
        </w:rPr>
        <w:t>Toruń, czerwiec-wrzesień 2020 r., zmiany listopad-grudzień 2020 r.</w:t>
      </w:r>
    </w:p>
    <w:p w14:paraId="788029C5" w14:textId="77777777" w:rsidR="007956C7" w:rsidRPr="007956C7" w:rsidRDefault="007956C7" w:rsidP="007956C7">
      <w:pPr>
        <w:spacing w:before="100" w:afterLines="60" w:after="144" w:line="276" w:lineRule="auto"/>
        <w:jc w:val="both"/>
        <w:rPr>
          <w:rFonts w:ascii="Arial" w:eastAsia="Times New Roman" w:hAnsi="Arial" w:cs="Arial"/>
          <w:b/>
          <w:color w:val="1F3864"/>
          <w:sz w:val="20"/>
          <w:szCs w:val="20"/>
          <w:lang w:eastAsia="pl-PL"/>
        </w:rPr>
      </w:pPr>
    </w:p>
    <w:p w14:paraId="67CF740F" w14:textId="77777777" w:rsidR="007956C7" w:rsidRPr="007956C7" w:rsidRDefault="007956C7" w:rsidP="007956C7">
      <w:pPr>
        <w:spacing w:before="100" w:afterLines="60" w:after="144" w:line="276" w:lineRule="auto"/>
        <w:jc w:val="both"/>
        <w:rPr>
          <w:rFonts w:ascii="Arial" w:eastAsia="Times New Roman" w:hAnsi="Arial" w:cs="Arial"/>
          <w:b/>
          <w:sz w:val="20"/>
          <w:szCs w:val="20"/>
          <w:lang w:eastAsia="pl-PL"/>
        </w:rPr>
      </w:pPr>
    </w:p>
    <w:p w14:paraId="1CA44947" w14:textId="77777777" w:rsidR="007956C7" w:rsidRPr="007956C7" w:rsidRDefault="007956C7" w:rsidP="007956C7">
      <w:pPr>
        <w:spacing w:before="100" w:afterLines="60" w:after="144" w:line="276" w:lineRule="auto"/>
        <w:jc w:val="both"/>
        <w:rPr>
          <w:rFonts w:ascii="Arial" w:eastAsia="Times New Roman" w:hAnsi="Arial" w:cs="Arial"/>
          <w:b/>
          <w:sz w:val="20"/>
          <w:szCs w:val="20"/>
          <w:lang w:eastAsia="pl-PL"/>
        </w:rPr>
      </w:pPr>
    </w:p>
    <w:p w14:paraId="659BFCDC" w14:textId="77777777" w:rsidR="007956C7" w:rsidRPr="007956C7" w:rsidRDefault="007956C7" w:rsidP="007956C7">
      <w:pPr>
        <w:spacing w:before="100" w:afterLines="60" w:after="144" w:line="276" w:lineRule="auto"/>
        <w:jc w:val="both"/>
        <w:rPr>
          <w:rFonts w:ascii="Arial" w:eastAsia="Times New Roman" w:hAnsi="Arial" w:cs="Arial"/>
          <w:b/>
          <w:sz w:val="20"/>
          <w:szCs w:val="20"/>
          <w:lang w:eastAsia="pl-PL"/>
        </w:rPr>
      </w:pPr>
    </w:p>
    <w:p w14:paraId="2C407C7C" w14:textId="77777777" w:rsidR="007956C7" w:rsidRPr="007956C7" w:rsidRDefault="007956C7" w:rsidP="007956C7">
      <w:pPr>
        <w:spacing w:before="100" w:afterLines="60" w:after="144" w:line="276" w:lineRule="auto"/>
        <w:jc w:val="both"/>
        <w:rPr>
          <w:rFonts w:ascii="Arial" w:eastAsia="Times New Roman" w:hAnsi="Arial" w:cs="Arial"/>
          <w:b/>
          <w:sz w:val="20"/>
          <w:szCs w:val="20"/>
          <w:lang w:eastAsia="pl-PL"/>
        </w:rPr>
      </w:pPr>
    </w:p>
    <w:p w14:paraId="40F45E7D" w14:textId="77777777" w:rsidR="007956C7" w:rsidRPr="007956C7" w:rsidRDefault="007956C7" w:rsidP="007956C7">
      <w:pPr>
        <w:spacing w:before="100" w:afterLines="60" w:after="144" w:line="276" w:lineRule="auto"/>
        <w:jc w:val="both"/>
        <w:rPr>
          <w:rFonts w:ascii="Arial" w:eastAsia="Times New Roman" w:hAnsi="Arial" w:cs="Arial"/>
          <w:b/>
          <w:sz w:val="20"/>
          <w:szCs w:val="20"/>
          <w:lang w:eastAsia="pl-PL"/>
        </w:rPr>
      </w:pPr>
    </w:p>
    <w:p w14:paraId="79D9B926" w14:textId="77777777" w:rsidR="007956C7" w:rsidRPr="007956C7" w:rsidRDefault="007956C7" w:rsidP="007956C7">
      <w:pPr>
        <w:spacing w:before="100" w:afterLines="60" w:after="144" w:line="276" w:lineRule="auto"/>
        <w:jc w:val="both"/>
        <w:rPr>
          <w:rFonts w:ascii="Arial" w:eastAsia="Times New Roman" w:hAnsi="Arial" w:cs="Arial"/>
          <w:b/>
          <w:sz w:val="20"/>
          <w:szCs w:val="20"/>
          <w:lang w:eastAsia="pl-PL"/>
        </w:rPr>
      </w:pPr>
    </w:p>
    <w:p w14:paraId="30A0DB8B" w14:textId="77777777" w:rsidR="007956C7" w:rsidRPr="007956C7" w:rsidRDefault="007956C7" w:rsidP="007956C7">
      <w:pPr>
        <w:spacing w:before="100" w:afterLines="60" w:after="144" w:line="276" w:lineRule="auto"/>
        <w:jc w:val="both"/>
        <w:rPr>
          <w:rFonts w:ascii="Arial" w:eastAsia="Times New Roman" w:hAnsi="Arial" w:cs="Arial"/>
          <w:b/>
          <w:sz w:val="20"/>
          <w:szCs w:val="20"/>
          <w:lang w:eastAsia="pl-PL"/>
        </w:rPr>
      </w:pPr>
    </w:p>
    <w:p w14:paraId="26133D56" w14:textId="77777777" w:rsidR="007956C7" w:rsidRPr="007956C7" w:rsidRDefault="007956C7" w:rsidP="007956C7">
      <w:pPr>
        <w:spacing w:before="100" w:afterLines="60" w:after="144" w:line="276" w:lineRule="auto"/>
        <w:jc w:val="both"/>
        <w:rPr>
          <w:rFonts w:ascii="Arial" w:eastAsia="Times New Roman" w:hAnsi="Arial" w:cs="Arial"/>
          <w:b/>
          <w:sz w:val="20"/>
          <w:szCs w:val="20"/>
          <w:lang w:eastAsia="pl-PL"/>
        </w:rPr>
      </w:pPr>
    </w:p>
    <w:p w14:paraId="4B24DDEA" w14:textId="77777777" w:rsidR="007956C7" w:rsidRPr="007956C7" w:rsidRDefault="007956C7" w:rsidP="007956C7">
      <w:pPr>
        <w:spacing w:before="100" w:afterLines="60" w:after="144" w:line="276" w:lineRule="auto"/>
        <w:jc w:val="both"/>
        <w:rPr>
          <w:rFonts w:ascii="Arial" w:eastAsia="Times New Roman" w:hAnsi="Arial" w:cs="Arial"/>
          <w:b/>
          <w:color w:val="323E4F"/>
          <w:sz w:val="20"/>
          <w:szCs w:val="20"/>
          <w:lang w:eastAsia="pl-PL"/>
        </w:rPr>
      </w:pPr>
    </w:p>
    <w:p w14:paraId="60623365" w14:textId="77777777" w:rsidR="007956C7" w:rsidRPr="007956C7" w:rsidRDefault="007956C7" w:rsidP="007956C7">
      <w:pPr>
        <w:spacing w:before="100" w:afterLines="60" w:after="144" w:line="276" w:lineRule="auto"/>
        <w:jc w:val="both"/>
        <w:rPr>
          <w:rFonts w:ascii="Arial" w:eastAsia="Times New Roman" w:hAnsi="Arial" w:cs="Arial"/>
          <w:b/>
          <w:color w:val="323E4F"/>
          <w:sz w:val="20"/>
          <w:szCs w:val="20"/>
          <w:lang w:eastAsia="pl-PL"/>
        </w:rPr>
      </w:pPr>
      <w:r w:rsidRPr="007956C7">
        <w:rPr>
          <w:rFonts w:ascii="Arial" w:eastAsia="Times New Roman" w:hAnsi="Arial" w:cs="Arial"/>
          <w:b/>
          <w:color w:val="323E4F"/>
          <w:sz w:val="20"/>
          <w:szCs w:val="20"/>
          <w:lang w:eastAsia="pl-PL"/>
        </w:rPr>
        <w:t>Opracowanie:</w:t>
      </w:r>
    </w:p>
    <w:p w14:paraId="325A9E48" w14:textId="77777777" w:rsidR="007956C7" w:rsidRPr="007956C7" w:rsidRDefault="007956C7" w:rsidP="007956C7">
      <w:pPr>
        <w:spacing w:before="100" w:afterLines="60" w:after="144" w:line="276" w:lineRule="auto"/>
        <w:ind w:left="4678" w:hanging="4678"/>
        <w:jc w:val="both"/>
        <w:rPr>
          <w:rFonts w:ascii="Arial" w:eastAsia="Times New Roman" w:hAnsi="Arial" w:cs="Arial"/>
          <w:color w:val="323E4F"/>
          <w:sz w:val="20"/>
          <w:szCs w:val="20"/>
          <w:lang w:eastAsia="pl-PL"/>
        </w:rPr>
      </w:pPr>
      <w:r w:rsidRPr="007956C7">
        <w:rPr>
          <w:rFonts w:ascii="Arial" w:eastAsia="Times New Roman" w:hAnsi="Arial" w:cs="Arial"/>
          <w:color w:val="323E4F"/>
          <w:sz w:val="20"/>
          <w:szCs w:val="20"/>
          <w:lang w:eastAsia="pl-PL"/>
        </w:rPr>
        <w:t>Jolanta Rudnicka</w:t>
      </w:r>
    </w:p>
    <w:p w14:paraId="5976FBE8" w14:textId="77777777" w:rsidR="007956C7" w:rsidRPr="007956C7" w:rsidRDefault="007956C7" w:rsidP="007956C7">
      <w:pPr>
        <w:spacing w:before="100" w:afterLines="60" w:after="144" w:line="276" w:lineRule="auto"/>
        <w:jc w:val="both"/>
        <w:rPr>
          <w:rFonts w:ascii="Arial" w:eastAsia="Times New Roman" w:hAnsi="Arial" w:cs="Arial"/>
          <w:b/>
          <w:sz w:val="20"/>
          <w:szCs w:val="20"/>
          <w:lang w:eastAsia="pl-PL"/>
        </w:rPr>
      </w:pPr>
    </w:p>
    <w:p w14:paraId="44AAE59F" w14:textId="77777777" w:rsidR="007956C7" w:rsidRPr="007956C7" w:rsidRDefault="007956C7" w:rsidP="007956C7">
      <w:pPr>
        <w:spacing w:before="100" w:afterLines="60" w:after="144" w:line="276" w:lineRule="auto"/>
        <w:jc w:val="both"/>
        <w:rPr>
          <w:rFonts w:ascii="Arial" w:eastAsia="Times New Roman" w:hAnsi="Arial" w:cs="Arial"/>
          <w:b/>
          <w:sz w:val="20"/>
          <w:szCs w:val="20"/>
          <w:lang w:eastAsia="pl-PL"/>
        </w:rPr>
      </w:pPr>
    </w:p>
    <w:p w14:paraId="6B37E5A4" w14:textId="77777777" w:rsidR="007956C7" w:rsidRPr="007956C7" w:rsidRDefault="007956C7" w:rsidP="007956C7">
      <w:pPr>
        <w:spacing w:before="100" w:afterLines="60" w:after="144" w:line="276" w:lineRule="auto"/>
        <w:jc w:val="both"/>
        <w:rPr>
          <w:rFonts w:ascii="Arial" w:eastAsia="Times New Roman" w:hAnsi="Arial" w:cs="Arial"/>
          <w:b/>
          <w:sz w:val="20"/>
          <w:szCs w:val="20"/>
          <w:lang w:eastAsia="pl-PL"/>
        </w:rPr>
      </w:pPr>
    </w:p>
    <w:p w14:paraId="5A71BF76" w14:textId="77777777" w:rsidR="007956C7" w:rsidRPr="007956C7" w:rsidRDefault="007956C7" w:rsidP="007956C7">
      <w:pPr>
        <w:spacing w:before="100" w:afterLines="60" w:after="144" w:line="276" w:lineRule="auto"/>
        <w:jc w:val="both"/>
        <w:rPr>
          <w:rFonts w:ascii="Arial" w:eastAsia="Times New Roman" w:hAnsi="Arial" w:cs="Arial"/>
          <w:b/>
          <w:sz w:val="20"/>
          <w:szCs w:val="20"/>
          <w:lang w:eastAsia="pl-PL"/>
        </w:rPr>
      </w:pPr>
    </w:p>
    <w:p w14:paraId="58CAE782" w14:textId="77777777" w:rsidR="007956C7" w:rsidRPr="007956C7" w:rsidRDefault="007956C7" w:rsidP="007956C7">
      <w:pPr>
        <w:spacing w:before="100" w:afterLines="60" w:after="144" w:line="276" w:lineRule="auto"/>
        <w:jc w:val="both"/>
        <w:rPr>
          <w:rFonts w:ascii="Arial" w:eastAsia="Times New Roman" w:hAnsi="Arial" w:cs="Arial"/>
          <w:b/>
          <w:sz w:val="20"/>
          <w:szCs w:val="20"/>
          <w:lang w:eastAsia="pl-PL"/>
        </w:rPr>
      </w:pPr>
    </w:p>
    <w:p w14:paraId="7B2057AA" w14:textId="77777777" w:rsidR="007956C7" w:rsidRPr="007956C7" w:rsidRDefault="007956C7" w:rsidP="007956C7">
      <w:pPr>
        <w:spacing w:before="120" w:after="0" w:line="360" w:lineRule="auto"/>
        <w:rPr>
          <w:rFonts w:ascii="Arial" w:eastAsia="Times New Roman" w:hAnsi="Arial" w:cs="Arial"/>
          <w:b/>
          <w:bCs/>
          <w:sz w:val="20"/>
          <w:szCs w:val="20"/>
          <w:lang w:eastAsia="pl-PL"/>
        </w:rPr>
      </w:pPr>
      <w:bookmarkStart w:id="1" w:name="_Toc38132394"/>
      <w:r w:rsidRPr="007956C7">
        <w:rPr>
          <w:rFonts w:ascii="Arial" w:eastAsia="Times New Roman" w:hAnsi="Arial" w:cs="Arial"/>
          <w:sz w:val="20"/>
          <w:szCs w:val="20"/>
          <w:lang w:eastAsia="pl-PL"/>
        </w:rPr>
        <w:br w:type="page"/>
      </w:r>
      <w:r w:rsidRPr="007956C7">
        <w:rPr>
          <w:rFonts w:ascii="Arial" w:eastAsia="Times New Roman" w:hAnsi="Arial" w:cs="Arial"/>
          <w:b/>
          <w:bCs/>
          <w:sz w:val="20"/>
          <w:szCs w:val="20"/>
          <w:lang w:eastAsia="pl-PL"/>
        </w:rPr>
        <w:lastRenderedPageBreak/>
        <w:t>SPIS TREŚCI</w:t>
      </w:r>
    </w:p>
    <w:p w14:paraId="22D0151D" w14:textId="37C278E9" w:rsidR="007956C7" w:rsidRPr="007956C7" w:rsidRDefault="007956C7" w:rsidP="007956C7">
      <w:pPr>
        <w:tabs>
          <w:tab w:val="right" w:leader="dot" w:pos="9062"/>
        </w:tabs>
        <w:spacing w:before="120" w:after="120" w:line="276" w:lineRule="auto"/>
        <w:rPr>
          <w:rFonts w:eastAsiaTheme="minorEastAsia"/>
          <w:noProof/>
          <w:lang w:eastAsia="pl-PL"/>
        </w:rPr>
      </w:pPr>
      <w:r w:rsidRPr="007956C7">
        <w:rPr>
          <w:rFonts w:ascii="Arial" w:eastAsia="Times New Roman" w:hAnsi="Arial" w:cs="Arial"/>
          <w:b/>
          <w:bCs/>
          <w:sz w:val="20"/>
          <w:szCs w:val="20"/>
          <w:lang w:eastAsia="pl-PL"/>
        </w:rPr>
        <w:fldChar w:fldCharType="begin"/>
      </w:r>
      <w:r w:rsidRPr="007956C7">
        <w:rPr>
          <w:rFonts w:ascii="Arial" w:eastAsia="Times New Roman" w:hAnsi="Arial" w:cs="Arial"/>
          <w:b/>
          <w:bCs/>
          <w:sz w:val="20"/>
          <w:szCs w:val="20"/>
          <w:lang w:eastAsia="pl-PL"/>
        </w:rPr>
        <w:instrText xml:space="preserve"> TOC \o "1-3" \h \z </w:instrText>
      </w:r>
      <w:r w:rsidRPr="007956C7">
        <w:rPr>
          <w:rFonts w:ascii="Arial" w:eastAsia="Times New Roman" w:hAnsi="Arial" w:cs="Arial"/>
          <w:b/>
          <w:bCs/>
          <w:sz w:val="20"/>
          <w:szCs w:val="20"/>
          <w:lang w:eastAsia="pl-PL"/>
        </w:rPr>
        <w:fldChar w:fldCharType="separate"/>
      </w:r>
      <w:hyperlink w:anchor="_Toc57154167" w:history="1">
        <w:r w:rsidRPr="007956C7">
          <w:rPr>
            <w:rFonts w:ascii="Calibri" w:eastAsia="Times New Roman" w:hAnsi="Calibri" w:cs="Times New Roman"/>
            <w:b/>
            <w:bCs/>
            <w:noProof/>
            <w:color w:val="0000FF"/>
            <w:sz w:val="20"/>
            <w:szCs w:val="20"/>
            <w:u w:val="single"/>
            <w:lang w:eastAsia="pl-PL"/>
          </w:rPr>
          <w:t>1. PODSTAWA PRAWNA OPRACOWANIA</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_Toc57154167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4</w:t>
        </w:r>
        <w:r w:rsidRPr="007956C7">
          <w:rPr>
            <w:rFonts w:ascii="Calibri" w:eastAsia="Times New Roman" w:hAnsi="Calibri" w:cs="Times New Roman"/>
            <w:b/>
            <w:bCs/>
            <w:noProof/>
            <w:webHidden/>
            <w:sz w:val="20"/>
            <w:szCs w:val="20"/>
            <w:lang w:eastAsia="pl-PL"/>
          </w:rPr>
          <w:fldChar w:fldCharType="end"/>
        </w:r>
      </w:hyperlink>
    </w:p>
    <w:p w14:paraId="23C6B2DB" w14:textId="5167CE19" w:rsidR="007956C7" w:rsidRPr="007956C7" w:rsidRDefault="007956C7" w:rsidP="007956C7">
      <w:pPr>
        <w:tabs>
          <w:tab w:val="right" w:leader="dot" w:pos="9062"/>
        </w:tabs>
        <w:spacing w:before="120" w:after="120" w:line="276" w:lineRule="auto"/>
        <w:rPr>
          <w:rFonts w:eastAsiaTheme="minorEastAsia"/>
          <w:noProof/>
          <w:lang w:eastAsia="pl-PL"/>
        </w:rPr>
      </w:pPr>
      <w:hyperlink w:anchor="_Toc57154168" w:history="1">
        <w:r w:rsidRPr="007956C7">
          <w:rPr>
            <w:rFonts w:ascii="Calibri" w:eastAsia="Times New Roman" w:hAnsi="Calibri" w:cs="Arial"/>
            <w:b/>
            <w:bCs/>
            <w:noProof/>
            <w:color w:val="0000FF"/>
            <w:sz w:val="20"/>
            <w:szCs w:val="20"/>
            <w:u w:val="single"/>
            <w:lang w:eastAsia="pl-PL"/>
          </w:rPr>
          <w:t>2. CEL I ZAKRES OPRACOWANIA</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_Toc57154168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7</w:t>
        </w:r>
        <w:r w:rsidRPr="007956C7">
          <w:rPr>
            <w:rFonts w:ascii="Calibri" w:eastAsia="Times New Roman" w:hAnsi="Calibri" w:cs="Times New Roman"/>
            <w:b/>
            <w:bCs/>
            <w:noProof/>
            <w:webHidden/>
            <w:sz w:val="20"/>
            <w:szCs w:val="20"/>
            <w:lang w:eastAsia="pl-PL"/>
          </w:rPr>
          <w:fldChar w:fldCharType="end"/>
        </w:r>
      </w:hyperlink>
    </w:p>
    <w:p w14:paraId="18C853AD" w14:textId="2A40B8A9" w:rsidR="007956C7" w:rsidRPr="007956C7" w:rsidRDefault="007956C7" w:rsidP="007956C7">
      <w:pPr>
        <w:tabs>
          <w:tab w:val="right" w:leader="dot" w:pos="9062"/>
        </w:tabs>
        <w:spacing w:before="120" w:after="200" w:line="276" w:lineRule="auto"/>
        <w:ind w:left="240"/>
        <w:rPr>
          <w:rFonts w:eastAsiaTheme="minorEastAsia"/>
          <w:noProof/>
          <w:lang w:eastAsia="pl-PL"/>
        </w:rPr>
      </w:pPr>
      <w:hyperlink w:anchor="_Toc57154169" w:history="1">
        <w:r w:rsidRPr="007956C7">
          <w:rPr>
            <w:rFonts w:ascii="Calibri" w:eastAsia="Times New Roman" w:hAnsi="Calibri" w:cs="Times New Roman"/>
            <w:i/>
            <w:iCs/>
            <w:noProof/>
            <w:color w:val="0000FF"/>
            <w:sz w:val="20"/>
            <w:szCs w:val="20"/>
            <w:u w:val="single"/>
            <w:lang w:eastAsia="pl-PL"/>
          </w:rPr>
          <w:t>2.1. Przedmiot prognozy (cele, powiązania z innymi dokumentami, w tym prognozami)</w:t>
        </w:r>
        <w:r w:rsidRPr="007956C7">
          <w:rPr>
            <w:rFonts w:ascii="Calibri" w:eastAsia="Times New Roman" w:hAnsi="Calibri" w:cs="Times New Roman"/>
            <w:i/>
            <w:iCs/>
            <w:noProof/>
            <w:webHidden/>
            <w:sz w:val="20"/>
            <w:szCs w:val="20"/>
            <w:lang w:eastAsia="pl-PL"/>
          </w:rPr>
          <w:tab/>
        </w:r>
        <w:r w:rsidRPr="007956C7">
          <w:rPr>
            <w:rFonts w:ascii="Calibri" w:eastAsia="Times New Roman" w:hAnsi="Calibri" w:cs="Times New Roman"/>
            <w:i/>
            <w:iCs/>
            <w:noProof/>
            <w:webHidden/>
            <w:sz w:val="20"/>
            <w:szCs w:val="20"/>
            <w:lang w:eastAsia="pl-PL"/>
          </w:rPr>
          <w:fldChar w:fldCharType="begin"/>
        </w:r>
        <w:r w:rsidRPr="007956C7">
          <w:rPr>
            <w:rFonts w:ascii="Calibri" w:eastAsia="Times New Roman" w:hAnsi="Calibri" w:cs="Times New Roman"/>
            <w:i/>
            <w:iCs/>
            <w:noProof/>
            <w:webHidden/>
            <w:sz w:val="20"/>
            <w:szCs w:val="20"/>
            <w:lang w:eastAsia="pl-PL"/>
          </w:rPr>
          <w:instrText xml:space="preserve"> PAGEREF _Toc57154169 \h </w:instrText>
        </w:r>
        <w:r w:rsidRPr="007956C7">
          <w:rPr>
            <w:rFonts w:ascii="Calibri" w:eastAsia="Times New Roman" w:hAnsi="Calibri" w:cs="Times New Roman"/>
            <w:i/>
            <w:iCs/>
            <w:noProof/>
            <w:webHidden/>
            <w:sz w:val="20"/>
            <w:szCs w:val="20"/>
            <w:lang w:eastAsia="pl-PL"/>
          </w:rPr>
        </w:r>
        <w:r w:rsidRPr="007956C7">
          <w:rPr>
            <w:rFonts w:ascii="Calibri" w:eastAsia="Times New Roman" w:hAnsi="Calibri" w:cs="Times New Roman"/>
            <w:i/>
            <w:iCs/>
            <w:noProof/>
            <w:webHidden/>
            <w:sz w:val="20"/>
            <w:szCs w:val="20"/>
            <w:lang w:eastAsia="pl-PL"/>
          </w:rPr>
          <w:fldChar w:fldCharType="separate"/>
        </w:r>
        <w:r w:rsidR="00217EA8">
          <w:rPr>
            <w:rFonts w:ascii="Calibri" w:eastAsia="Times New Roman" w:hAnsi="Calibri" w:cs="Times New Roman"/>
            <w:i/>
            <w:iCs/>
            <w:noProof/>
            <w:webHidden/>
            <w:sz w:val="20"/>
            <w:szCs w:val="20"/>
            <w:lang w:eastAsia="pl-PL"/>
          </w:rPr>
          <w:t>9</w:t>
        </w:r>
        <w:r w:rsidRPr="007956C7">
          <w:rPr>
            <w:rFonts w:ascii="Calibri" w:eastAsia="Times New Roman" w:hAnsi="Calibri" w:cs="Times New Roman"/>
            <w:i/>
            <w:iCs/>
            <w:noProof/>
            <w:webHidden/>
            <w:sz w:val="20"/>
            <w:szCs w:val="20"/>
            <w:lang w:eastAsia="pl-PL"/>
          </w:rPr>
          <w:fldChar w:fldCharType="end"/>
        </w:r>
      </w:hyperlink>
    </w:p>
    <w:p w14:paraId="583EDEB3" w14:textId="5E422C5D" w:rsidR="007956C7" w:rsidRPr="007956C7" w:rsidRDefault="007956C7" w:rsidP="007956C7">
      <w:pPr>
        <w:tabs>
          <w:tab w:val="right" w:leader="dot" w:pos="9062"/>
        </w:tabs>
        <w:spacing w:before="120" w:after="120" w:line="276" w:lineRule="auto"/>
        <w:rPr>
          <w:rFonts w:eastAsiaTheme="minorEastAsia"/>
          <w:noProof/>
          <w:lang w:eastAsia="pl-PL"/>
        </w:rPr>
      </w:pPr>
      <w:hyperlink w:anchor="_Toc57154170" w:history="1">
        <w:r w:rsidRPr="007956C7">
          <w:rPr>
            <w:rFonts w:ascii="Calibri" w:eastAsia="Times New Roman" w:hAnsi="Calibri" w:cs="Arial"/>
            <w:b/>
            <w:bCs/>
            <w:noProof/>
            <w:color w:val="0000FF"/>
            <w:sz w:val="20"/>
            <w:szCs w:val="20"/>
            <w:u w:val="single"/>
            <w:lang w:eastAsia="pl-PL"/>
          </w:rPr>
          <w:t>3. OGÓLNA CHARAKTERYSTYKA ŚRODOWISKA PRZYRODNICZEGO OBSZARU OBJĘTEGO PROJEKTEM MIEJSCOWEGO PLANU I JEGO OTOCZENIA</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_Toc57154170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10</w:t>
        </w:r>
        <w:r w:rsidRPr="007956C7">
          <w:rPr>
            <w:rFonts w:ascii="Calibri" w:eastAsia="Times New Roman" w:hAnsi="Calibri" w:cs="Times New Roman"/>
            <w:b/>
            <w:bCs/>
            <w:noProof/>
            <w:webHidden/>
            <w:sz w:val="20"/>
            <w:szCs w:val="20"/>
            <w:lang w:eastAsia="pl-PL"/>
          </w:rPr>
          <w:fldChar w:fldCharType="end"/>
        </w:r>
      </w:hyperlink>
    </w:p>
    <w:p w14:paraId="7EF26479" w14:textId="2328631F" w:rsidR="007956C7" w:rsidRPr="007956C7" w:rsidRDefault="007956C7" w:rsidP="007956C7">
      <w:pPr>
        <w:tabs>
          <w:tab w:val="right" w:leader="dot" w:pos="9062"/>
        </w:tabs>
        <w:spacing w:before="120" w:after="200" w:line="276" w:lineRule="auto"/>
        <w:ind w:left="240"/>
        <w:rPr>
          <w:rFonts w:eastAsiaTheme="minorEastAsia"/>
          <w:noProof/>
          <w:lang w:eastAsia="pl-PL"/>
        </w:rPr>
      </w:pPr>
      <w:hyperlink w:anchor="_Toc57154171" w:history="1">
        <w:r w:rsidRPr="007956C7">
          <w:rPr>
            <w:rFonts w:ascii="Calibri" w:eastAsia="Times New Roman" w:hAnsi="Calibri" w:cs="Times New Roman"/>
            <w:i/>
            <w:iCs/>
            <w:noProof/>
            <w:color w:val="0000FF"/>
            <w:sz w:val="20"/>
            <w:szCs w:val="20"/>
            <w:u w:val="single"/>
            <w:lang w:eastAsia="pl-PL"/>
          </w:rPr>
          <w:t>3.1. Ogólna charakterystyka środowiska przyrodniczego na obszarze gminy</w:t>
        </w:r>
        <w:r w:rsidRPr="007956C7">
          <w:rPr>
            <w:rFonts w:ascii="Calibri" w:eastAsia="Times New Roman" w:hAnsi="Calibri" w:cs="Times New Roman"/>
            <w:i/>
            <w:iCs/>
            <w:noProof/>
            <w:webHidden/>
            <w:sz w:val="20"/>
            <w:szCs w:val="20"/>
            <w:lang w:eastAsia="pl-PL"/>
          </w:rPr>
          <w:tab/>
        </w:r>
        <w:r w:rsidRPr="007956C7">
          <w:rPr>
            <w:rFonts w:ascii="Calibri" w:eastAsia="Times New Roman" w:hAnsi="Calibri" w:cs="Times New Roman"/>
            <w:i/>
            <w:iCs/>
            <w:noProof/>
            <w:webHidden/>
            <w:sz w:val="20"/>
            <w:szCs w:val="20"/>
            <w:lang w:eastAsia="pl-PL"/>
          </w:rPr>
          <w:fldChar w:fldCharType="begin"/>
        </w:r>
        <w:r w:rsidRPr="007956C7">
          <w:rPr>
            <w:rFonts w:ascii="Calibri" w:eastAsia="Times New Roman" w:hAnsi="Calibri" w:cs="Times New Roman"/>
            <w:i/>
            <w:iCs/>
            <w:noProof/>
            <w:webHidden/>
            <w:sz w:val="20"/>
            <w:szCs w:val="20"/>
            <w:lang w:eastAsia="pl-PL"/>
          </w:rPr>
          <w:instrText xml:space="preserve"> PAGEREF _Toc57154171 \h </w:instrText>
        </w:r>
        <w:r w:rsidRPr="007956C7">
          <w:rPr>
            <w:rFonts w:ascii="Calibri" w:eastAsia="Times New Roman" w:hAnsi="Calibri" w:cs="Times New Roman"/>
            <w:i/>
            <w:iCs/>
            <w:noProof/>
            <w:webHidden/>
            <w:sz w:val="20"/>
            <w:szCs w:val="20"/>
            <w:lang w:eastAsia="pl-PL"/>
          </w:rPr>
        </w:r>
        <w:r w:rsidRPr="007956C7">
          <w:rPr>
            <w:rFonts w:ascii="Calibri" w:eastAsia="Times New Roman" w:hAnsi="Calibri" w:cs="Times New Roman"/>
            <w:i/>
            <w:iCs/>
            <w:noProof/>
            <w:webHidden/>
            <w:sz w:val="20"/>
            <w:szCs w:val="20"/>
            <w:lang w:eastAsia="pl-PL"/>
          </w:rPr>
          <w:fldChar w:fldCharType="separate"/>
        </w:r>
        <w:r w:rsidR="00217EA8">
          <w:rPr>
            <w:rFonts w:ascii="Calibri" w:eastAsia="Times New Roman" w:hAnsi="Calibri" w:cs="Times New Roman"/>
            <w:i/>
            <w:iCs/>
            <w:noProof/>
            <w:webHidden/>
            <w:sz w:val="20"/>
            <w:szCs w:val="20"/>
            <w:lang w:eastAsia="pl-PL"/>
          </w:rPr>
          <w:t>10</w:t>
        </w:r>
        <w:r w:rsidRPr="007956C7">
          <w:rPr>
            <w:rFonts w:ascii="Calibri" w:eastAsia="Times New Roman" w:hAnsi="Calibri" w:cs="Times New Roman"/>
            <w:i/>
            <w:iCs/>
            <w:noProof/>
            <w:webHidden/>
            <w:sz w:val="20"/>
            <w:szCs w:val="20"/>
            <w:lang w:eastAsia="pl-PL"/>
          </w:rPr>
          <w:fldChar w:fldCharType="end"/>
        </w:r>
      </w:hyperlink>
    </w:p>
    <w:p w14:paraId="340561EE" w14:textId="4CC5D229" w:rsidR="007956C7" w:rsidRPr="007956C7" w:rsidRDefault="007956C7" w:rsidP="007956C7">
      <w:pPr>
        <w:tabs>
          <w:tab w:val="right" w:leader="dot" w:pos="9062"/>
        </w:tabs>
        <w:spacing w:before="120" w:after="200" w:line="276" w:lineRule="auto"/>
        <w:ind w:left="240"/>
        <w:rPr>
          <w:rFonts w:eastAsiaTheme="minorEastAsia"/>
          <w:noProof/>
          <w:lang w:eastAsia="pl-PL"/>
        </w:rPr>
      </w:pPr>
      <w:hyperlink w:anchor="_Toc57154172" w:history="1">
        <w:r w:rsidRPr="007956C7">
          <w:rPr>
            <w:rFonts w:ascii="Calibri" w:eastAsia="Times New Roman" w:hAnsi="Calibri" w:cs="Times New Roman"/>
            <w:i/>
            <w:iCs/>
            <w:noProof/>
            <w:color w:val="0000FF"/>
            <w:sz w:val="20"/>
            <w:szCs w:val="20"/>
            <w:u w:val="single"/>
            <w:lang w:eastAsia="pl-PL"/>
          </w:rPr>
          <w:t>3.2. Charakterystyka środowiska przyrodniczego obszaru objętego projektem miejscowego planu</w:t>
        </w:r>
        <w:r w:rsidRPr="007956C7">
          <w:rPr>
            <w:rFonts w:ascii="Calibri" w:eastAsia="Times New Roman" w:hAnsi="Calibri" w:cs="Times New Roman"/>
            <w:i/>
            <w:iCs/>
            <w:noProof/>
            <w:webHidden/>
            <w:sz w:val="20"/>
            <w:szCs w:val="20"/>
            <w:lang w:eastAsia="pl-PL"/>
          </w:rPr>
          <w:tab/>
        </w:r>
        <w:r w:rsidRPr="007956C7">
          <w:rPr>
            <w:rFonts w:ascii="Calibri" w:eastAsia="Times New Roman" w:hAnsi="Calibri" w:cs="Times New Roman"/>
            <w:i/>
            <w:iCs/>
            <w:noProof/>
            <w:webHidden/>
            <w:sz w:val="20"/>
            <w:szCs w:val="20"/>
            <w:lang w:eastAsia="pl-PL"/>
          </w:rPr>
          <w:fldChar w:fldCharType="begin"/>
        </w:r>
        <w:r w:rsidRPr="007956C7">
          <w:rPr>
            <w:rFonts w:ascii="Calibri" w:eastAsia="Times New Roman" w:hAnsi="Calibri" w:cs="Times New Roman"/>
            <w:i/>
            <w:iCs/>
            <w:noProof/>
            <w:webHidden/>
            <w:sz w:val="20"/>
            <w:szCs w:val="20"/>
            <w:lang w:eastAsia="pl-PL"/>
          </w:rPr>
          <w:instrText xml:space="preserve"> PAGEREF _Toc57154172 \h </w:instrText>
        </w:r>
        <w:r w:rsidRPr="007956C7">
          <w:rPr>
            <w:rFonts w:ascii="Calibri" w:eastAsia="Times New Roman" w:hAnsi="Calibri" w:cs="Times New Roman"/>
            <w:i/>
            <w:iCs/>
            <w:noProof/>
            <w:webHidden/>
            <w:sz w:val="20"/>
            <w:szCs w:val="20"/>
            <w:lang w:eastAsia="pl-PL"/>
          </w:rPr>
        </w:r>
        <w:r w:rsidRPr="007956C7">
          <w:rPr>
            <w:rFonts w:ascii="Calibri" w:eastAsia="Times New Roman" w:hAnsi="Calibri" w:cs="Times New Roman"/>
            <w:i/>
            <w:iCs/>
            <w:noProof/>
            <w:webHidden/>
            <w:sz w:val="20"/>
            <w:szCs w:val="20"/>
            <w:lang w:eastAsia="pl-PL"/>
          </w:rPr>
          <w:fldChar w:fldCharType="separate"/>
        </w:r>
        <w:r w:rsidR="00217EA8">
          <w:rPr>
            <w:rFonts w:ascii="Calibri" w:eastAsia="Times New Roman" w:hAnsi="Calibri" w:cs="Times New Roman"/>
            <w:i/>
            <w:iCs/>
            <w:noProof/>
            <w:webHidden/>
            <w:sz w:val="20"/>
            <w:szCs w:val="20"/>
            <w:lang w:eastAsia="pl-PL"/>
          </w:rPr>
          <w:t>16</w:t>
        </w:r>
        <w:r w:rsidRPr="007956C7">
          <w:rPr>
            <w:rFonts w:ascii="Calibri" w:eastAsia="Times New Roman" w:hAnsi="Calibri" w:cs="Times New Roman"/>
            <w:i/>
            <w:iCs/>
            <w:noProof/>
            <w:webHidden/>
            <w:sz w:val="20"/>
            <w:szCs w:val="20"/>
            <w:lang w:eastAsia="pl-PL"/>
          </w:rPr>
          <w:fldChar w:fldCharType="end"/>
        </w:r>
      </w:hyperlink>
    </w:p>
    <w:p w14:paraId="4D8AB78F" w14:textId="4258FA67" w:rsidR="007956C7" w:rsidRPr="007956C7" w:rsidRDefault="007956C7" w:rsidP="007956C7">
      <w:pPr>
        <w:tabs>
          <w:tab w:val="right" w:leader="dot" w:pos="9062"/>
        </w:tabs>
        <w:spacing w:before="120" w:after="120" w:line="276" w:lineRule="auto"/>
        <w:rPr>
          <w:rFonts w:eastAsiaTheme="minorEastAsia"/>
          <w:noProof/>
          <w:lang w:eastAsia="pl-PL"/>
        </w:rPr>
      </w:pPr>
      <w:hyperlink w:anchor="_Toc57154173" w:history="1">
        <w:r w:rsidRPr="007956C7">
          <w:rPr>
            <w:rFonts w:ascii="Calibri" w:eastAsia="Times New Roman" w:hAnsi="Calibri" w:cs="Times New Roman"/>
            <w:b/>
            <w:bCs/>
            <w:noProof/>
            <w:color w:val="0000FF"/>
            <w:sz w:val="20"/>
            <w:szCs w:val="20"/>
            <w:u w:val="single"/>
            <w:lang w:eastAsia="pl-PL"/>
          </w:rPr>
          <w:t>4. CHARAKTERYSTYKA ANALIZOWANEGO OBSZARU W ODNIESIENIU DO JEGO POŁOŻENIA WZGLĘDEM OBSZARÓW PODLEGAJĄCYCH OCHRONIE</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_Toc57154173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27</w:t>
        </w:r>
        <w:r w:rsidRPr="007956C7">
          <w:rPr>
            <w:rFonts w:ascii="Calibri" w:eastAsia="Times New Roman" w:hAnsi="Calibri" w:cs="Times New Roman"/>
            <w:b/>
            <w:bCs/>
            <w:noProof/>
            <w:webHidden/>
            <w:sz w:val="20"/>
            <w:szCs w:val="20"/>
            <w:lang w:eastAsia="pl-PL"/>
          </w:rPr>
          <w:fldChar w:fldCharType="end"/>
        </w:r>
      </w:hyperlink>
    </w:p>
    <w:p w14:paraId="5DB0C975" w14:textId="7568073B" w:rsidR="007956C7" w:rsidRPr="007956C7" w:rsidRDefault="007956C7" w:rsidP="007956C7">
      <w:pPr>
        <w:tabs>
          <w:tab w:val="right" w:leader="dot" w:pos="9062"/>
        </w:tabs>
        <w:spacing w:before="120" w:after="120" w:line="276" w:lineRule="auto"/>
        <w:rPr>
          <w:rFonts w:eastAsiaTheme="minorEastAsia"/>
          <w:noProof/>
          <w:lang w:eastAsia="pl-PL"/>
        </w:rPr>
      </w:pPr>
      <w:hyperlink w:anchor="_Toc57154174" w:history="1">
        <w:r w:rsidRPr="007956C7">
          <w:rPr>
            <w:rFonts w:ascii="Calibri" w:eastAsia="Times New Roman" w:hAnsi="Calibri" w:cs="Times New Roman"/>
            <w:b/>
            <w:bCs/>
            <w:noProof/>
            <w:color w:val="0000FF"/>
            <w:sz w:val="20"/>
            <w:szCs w:val="20"/>
            <w:u w:val="single"/>
            <w:lang w:eastAsia="pl-PL"/>
          </w:rPr>
          <w:t>5. CHARAKTERYSTYKA USTALEŃ PROJEKTU PLANU</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_Toc57154174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32</w:t>
        </w:r>
        <w:r w:rsidRPr="007956C7">
          <w:rPr>
            <w:rFonts w:ascii="Calibri" w:eastAsia="Times New Roman" w:hAnsi="Calibri" w:cs="Times New Roman"/>
            <w:b/>
            <w:bCs/>
            <w:noProof/>
            <w:webHidden/>
            <w:sz w:val="20"/>
            <w:szCs w:val="20"/>
            <w:lang w:eastAsia="pl-PL"/>
          </w:rPr>
          <w:fldChar w:fldCharType="end"/>
        </w:r>
      </w:hyperlink>
    </w:p>
    <w:p w14:paraId="622D658B" w14:textId="65A00FE8" w:rsidR="007956C7" w:rsidRPr="007956C7" w:rsidRDefault="007956C7" w:rsidP="007956C7">
      <w:pPr>
        <w:tabs>
          <w:tab w:val="right" w:leader="dot" w:pos="9062"/>
        </w:tabs>
        <w:spacing w:before="120" w:after="200" w:line="276" w:lineRule="auto"/>
        <w:ind w:left="240"/>
        <w:rPr>
          <w:rFonts w:eastAsiaTheme="minorEastAsia"/>
          <w:noProof/>
          <w:lang w:eastAsia="pl-PL"/>
        </w:rPr>
      </w:pPr>
      <w:hyperlink w:anchor="_Toc57154175" w:history="1">
        <w:r w:rsidRPr="007956C7">
          <w:rPr>
            <w:rFonts w:ascii="Calibri" w:eastAsia="Times New Roman" w:hAnsi="Calibri" w:cs="Times New Roman"/>
            <w:i/>
            <w:iCs/>
            <w:noProof/>
            <w:color w:val="0000FF"/>
            <w:sz w:val="20"/>
            <w:szCs w:val="20"/>
            <w:u w:val="single"/>
            <w:lang w:eastAsia="pl-PL"/>
          </w:rPr>
          <w:t>5.1. Powiązania projektu planu z innymi dokumentami</w:t>
        </w:r>
        <w:r w:rsidRPr="007956C7">
          <w:rPr>
            <w:rFonts w:ascii="Calibri" w:eastAsia="Times New Roman" w:hAnsi="Calibri" w:cs="Times New Roman"/>
            <w:i/>
            <w:iCs/>
            <w:noProof/>
            <w:webHidden/>
            <w:sz w:val="20"/>
            <w:szCs w:val="20"/>
            <w:lang w:eastAsia="pl-PL"/>
          </w:rPr>
          <w:tab/>
        </w:r>
        <w:r w:rsidRPr="007956C7">
          <w:rPr>
            <w:rFonts w:ascii="Calibri" w:eastAsia="Times New Roman" w:hAnsi="Calibri" w:cs="Times New Roman"/>
            <w:i/>
            <w:iCs/>
            <w:noProof/>
            <w:webHidden/>
            <w:sz w:val="20"/>
            <w:szCs w:val="20"/>
            <w:lang w:eastAsia="pl-PL"/>
          </w:rPr>
          <w:fldChar w:fldCharType="begin"/>
        </w:r>
        <w:r w:rsidRPr="007956C7">
          <w:rPr>
            <w:rFonts w:ascii="Calibri" w:eastAsia="Times New Roman" w:hAnsi="Calibri" w:cs="Times New Roman"/>
            <w:i/>
            <w:iCs/>
            <w:noProof/>
            <w:webHidden/>
            <w:sz w:val="20"/>
            <w:szCs w:val="20"/>
            <w:lang w:eastAsia="pl-PL"/>
          </w:rPr>
          <w:instrText xml:space="preserve"> PAGEREF _Toc57154175 \h </w:instrText>
        </w:r>
        <w:r w:rsidRPr="007956C7">
          <w:rPr>
            <w:rFonts w:ascii="Calibri" w:eastAsia="Times New Roman" w:hAnsi="Calibri" w:cs="Times New Roman"/>
            <w:i/>
            <w:iCs/>
            <w:noProof/>
            <w:webHidden/>
            <w:sz w:val="20"/>
            <w:szCs w:val="20"/>
            <w:lang w:eastAsia="pl-PL"/>
          </w:rPr>
        </w:r>
        <w:r w:rsidRPr="007956C7">
          <w:rPr>
            <w:rFonts w:ascii="Calibri" w:eastAsia="Times New Roman" w:hAnsi="Calibri" w:cs="Times New Roman"/>
            <w:i/>
            <w:iCs/>
            <w:noProof/>
            <w:webHidden/>
            <w:sz w:val="20"/>
            <w:szCs w:val="20"/>
            <w:lang w:eastAsia="pl-PL"/>
          </w:rPr>
          <w:fldChar w:fldCharType="separate"/>
        </w:r>
        <w:r w:rsidR="00217EA8">
          <w:rPr>
            <w:rFonts w:ascii="Calibri" w:eastAsia="Times New Roman" w:hAnsi="Calibri" w:cs="Times New Roman"/>
            <w:i/>
            <w:iCs/>
            <w:noProof/>
            <w:webHidden/>
            <w:sz w:val="20"/>
            <w:szCs w:val="20"/>
            <w:lang w:eastAsia="pl-PL"/>
          </w:rPr>
          <w:t>32</w:t>
        </w:r>
        <w:r w:rsidRPr="007956C7">
          <w:rPr>
            <w:rFonts w:ascii="Calibri" w:eastAsia="Times New Roman" w:hAnsi="Calibri" w:cs="Times New Roman"/>
            <w:i/>
            <w:iCs/>
            <w:noProof/>
            <w:webHidden/>
            <w:sz w:val="20"/>
            <w:szCs w:val="20"/>
            <w:lang w:eastAsia="pl-PL"/>
          </w:rPr>
          <w:fldChar w:fldCharType="end"/>
        </w:r>
      </w:hyperlink>
    </w:p>
    <w:p w14:paraId="029D6FC0" w14:textId="374DD8DE" w:rsidR="007956C7" w:rsidRPr="007956C7" w:rsidRDefault="007956C7" w:rsidP="007956C7">
      <w:pPr>
        <w:tabs>
          <w:tab w:val="right" w:leader="dot" w:pos="9062"/>
        </w:tabs>
        <w:spacing w:before="120" w:after="200" w:line="276" w:lineRule="auto"/>
        <w:ind w:left="240"/>
        <w:rPr>
          <w:rFonts w:eastAsiaTheme="minorEastAsia"/>
          <w:noProof/>
          <w:lang w:eastAsia="pl-PL"/>
        </w:rPr>
      </w:pPr>
      <w:hyperlink w:anchor="_Toc57154176" w:history="1">
        <w:r w:rsidRPr="007956C7">
          <w:rPr>
            <w:rFonts w:ascii="Calibri" w:eastAsia="Times New Roman" w:hAnsi="Calibri" w:cs="Times New Roman"/>
            <w:i/>
            <w:iCs/>
            <w:noProof/>
            <w:color w:val="0000FF"/>
            <w:sz w:val="20"/>
            <w:szCs w:val="20"/>
            <w:u w:val="single"/>
            <w:lang w:eastAsia="pl-PL"/>
          </w:rPr>
          <w:t>5.2. Ustalenia planu o charakterze proekologicznym</w:t>
        </w:r>
        <w:r w:rsidRPr="007956C7">
          <w:rPr>
            <w:rFonts w:ascii="Calibri" w:eastAsia="Times New Roman" w:hAnsi="Calibri" w:cs="Times New Roman"/>
            <w:i/>
            <w:iCs/>
            <w:noProof/>
            <w:webHidden/>
            <w:sz w:val="20"/>
            <w:szCs w:val="20"/>
            <w:lang w:eastAsia="pl-PL"/>
          </w:rPr>
          <w:tab/>
        </w:r>
        <w:r w:rsidRPr="007956C7">
          <w:rPr>
            <w:rFonts w:ascii="Calibri" w:eastAsia="Times New Roman" w:hAnsi="Calibri" w:cs="Times New Roman"/>
            <w:i/>
            <w:iCs/>
            <w:noProof/>
            <w:webHidden/>
            <w:sz w:val="20"/>
            <w:szCs w:val="20"/>
            <w:lang w:eastAsia="pl-PL"/>
          </w:rPr>
          <w:fldChar w:fldCharType="begin"/>
        </w:r>
        <w:r w:rsidRPr="007956C7">
          <w:rPr>
            <w:rFonts w:ascii="Calibri" w:eastAsia="Times New Roman" w:hAnsi="Calibri" w:cs="Times New Roman"/>
            <w:i/>
            <w:iCs/>
            <w:noProof/>
            <w:webHidden/>
            <w:sz w:val="20"/>
            <w:szCs w:val="20"/>
            <w:lang w:eastAsia="pl-PL"/>
          </w:rPr>
          <w:instrText xml:space="preserve"> PAGEREF _Toc57154176 \h </w:instrText>
        </w:r>
        <w:r w:rsidRPr="007956C7">
          <w:rPr>
            <w:rFonts w:ascii="Calibri" w:eastAsia="Times New Roman" w:hAnsi="Calibri" w:cs="Times New Roman"/>
            <w:i/>
            <w:iCs/>
            <w:noProof/>
            <w:webHidden/>
            <w:sz w:val="20"/>
            <w:szCs w:val="20"/>
            <w:lang w:eastAsia="pl-PL"/>
          </w:rPr>
        </w:r>
        <w:r w:rsidRPr="007956C7">
          <w:rPr>
            <w:rFonts w:ascii="Calibri" w:eastAsia="Times New Roman" w:hAnsi="Calibri" w:cs="Times New Roman"/>
            <w:i/>
            <w:iCs/>
            <w:noProof/>
            <w:webHidden/>
            <w:sz w:val="20"/>
            <w:szCs w:val="20"/>
            <w:lang w:eastAsia="pl-PL"/>
          </w:rPr>
          <w:fldChar w:fldCharType="separate"/>
        </w:r>
        <w:r w:rsidR="00217EA8">
          <w:rPr>
            <w:rFonts w:ascii="Calibri" w:eastAsia="Times New Roman" w:hAnsi="Calibri" w:cs="Times New Roman"/>
            <w:i/>
            <w:iCs/>
            <w:noProof/>
            <w:webHidden/>
            <w:sz w:val="20"/>
            <w:szCs w:val="20"/>
            <w:lang w:eastAsia="pl-PL"/>
          </w:rPr>
          <w:t>34</w:t>
        </w:r>
        <w:r w:rsidRPr="007956C7">
          <w:rPr>
            <w:rFonts w:ascii="Calibri" w:eastAsia="Times New Roman" w:hAnsi="Calibri" w:cs="Times New Roman"/>
            <w:i/>
            <w:iCs/>
            <w:noProof/>
            <w:webHidden/>
            <w:sz w:val="20"/>
            <w:szCs w:val="20"/>
            <w:lang w:eastAsia="pl-PL"/>
          </w:rPr>
          <w:fldChar w:fldCharType="end"/>
        </w:r>
      </w:hyperlink>
    </w:p>
    <w:p w14:paraId="6CD4BB97" w14:textId="612A1CBA" w:rsidR="007956C7" w:rsidRPr="007956C7" w:rsidRDefault="007956C7" w:rsidP="007956C7">
      <w:pPr>
        <w:tabs>
          <w:tab w:val="right" w:leader="dot" w:pos="9062"/>
        </w:tabs>
        <w:spacing w:before="120" w:after="200" w:line="276" w:lineRule="auto"/>
        <w:ind w:left="240"/>
        <w:rPr>
          <w:rFonts w:eastAsiaTheme="minorEastAsia"/>
          <w:noProof/>
          <w:lang w:eastAsia="pl-PL"/>
        </w:rPr>
      </w:pPr>
      <w:hyperlink w:anchor="_Toc57154177" w:history="1">
        <w:r w:rsidRPr="007956C7">
          <w:rPr>
            <w:rFonts w:ascii="Calibri" w:eastAsia="Times New Roman" w:hAnsi="Calibri" w:cs="Times New Roman"/>
            <w:i/>
            <w:iCs/>
            <w:noProof/>
            <w:color w:val="0000FF"/>
            <w:sz w:val="20"/>
            <w:szCs w:val="20"/>
            <w:u w:val="single"/>
            <w:lang w:eastAsia="pl-PL"/>
          </w:rPr>
          <w:t>5.3. Porównanie ustaleń obowiązujących mpzp z ustaleniami opracowywanego projektu mpzp</w:t>
        </w:r>
        <w:r w:rsidRPr="007956C7">
          <w:rPr>
            <w:rFonts w:ascii="Calibri" w:eastAsia="Times New Roman" w:hAnsi="Calibri" w:cs="Times New Roman"/>
            <w:i/>
            <w:iCs/>
            <w:noProof/>
            <w:webHidden/>
            <w:sz w:val="20"/>
            <w:szCs w:val="20"/>
            <w:lang w:eastAsia="pl-PL"/>
          </w:rPr>
          <w:tab/>
        </w:r>
        <w:r w:rsidRPr="007956C7">
          <w:rPr>
            <w:rFonts w:ascii="Calibri" w:eastAsia="Times New Roman" w:hAnsi="Calibri" w:cs="Times New Roman"/>
            <w:i/>
            <w:iCs/>
            <w:noProof/>
            <w:webHidden/>
            <w:sz w:val="20"/>
            <w:szCs w:val="20"/>
            <w:lang w:eastAsia="pl-PL"/>
          </w:rPr>
          <w:fldChar w:fldCharType="begin"/>
        </w:r>
        <w:r w:rsidRPr="007956C7">
          <w:rPr>
            <w:rFonts w:ascii="Calibri" w:eastAsia="Times New Roman" w:hAnsi="Calibri" w:cs="Times New Roman"/>
            <w:i/>
            <w:iCs/>
            <w:noProof/>
            <w:webHidden/>
            <w:sz w:val="20"/>
            <w:szCs w:val="20"/>
            <w:lang w:eastAsia="pl-PL"/>
          </w:rPr>
          <w:instrText xml:space="preserve"> PAGEREF _Toc57154177 \h </w:instrText>
        </w:r>
        <w:r w:rsidRPr="007956C7">
          <w:rPr>
            <w:rFonts w:ascii="Calibri" w:eastAsia="Times New Roman" w:hAnsi="Calibri" w:cs="Times New Roman"/>
            <w:i/>
            <w:iCs/>
            <w:noProof/>
            <w:webHidden/>
            <w:sz w:val="20"/>
            <w:szCs w:val="20"/>
            <w:lang w:eastAsia="pl-PL"/>
          </w:rPr>
        </w:r>
        <w:r w:rsidRPr="007956C7">
          <w:rPr>
            <w:rFonts w:ascii="Calibri" w:eastAsia="Times New Roman" w:hAnsi="Calibri" w:cs="Times New Roman"/>
            <w:i/>
            <w:iCs/>
            <w:noProof/>
            <w:webHidden/>
            <w:sz w:val="20"/>
            <w:szCs w:val="20"/>
            <w:lang w:eastAsia="pl-PL"/>
          </w:rPr>
          <w:fldChar w:fldCharType="separate"/>
        </w:r>
        <w:r w:rsidR="00217EA8">
          <w:rPr>
            <w:rFonts w:ascii="Calibri" w:eastAsia="Times New Roman" w:hAnsi="Calibri" w:cs="Times New Roman"/>
            <w:i/>
            <w:iCs/>
            <w:noProof/>
            <w:webHidden/>
            <w:sz w:val="20"/>
            <w:szCs w:val="20"/>
            <w:lang w:eastAsia="pl-PL"/>
          </w:rPr>
          <w:t>40</w:t>
        </w:r>
        <w:r w:rsidRPr="007956C7">
          <w:rPr>
            <w:rFonts w:ascii="Calibri" w:eastAsia="Times New Roman" w:hAnsi="Calibri" w:cs="Times New Roman"/>
            <w:i/>
            <w:iCs/>
            <w:noProof/>
            <w:webHidden/>
            <w:sz w:val="20"/>
            <w:szCs w:val="20"/>
            <w:lang w:eastAsia="pl-PL"/>
          </w:rPr>
          <w:fldChar w:fldCharType="end"/>
        </w:r>
      </w:hyperlink>
    </w:p>
    <w:p w14:paraId="382D7B75" w14:textId="49789A8C" w:rsidR="007956C7" w:rsidRPr="007956C7" w:rsidRDefault="007956C7" w:rsidP="007956C7">
      <w:pPr>
        <w:tabs>
          <w:tab w:val="right" w:leader="dot" w:pos="9062"/>
        </w:tabs>
        <w:spacing w:before="120" w:after="120" w:line="276" w:lineRule="auto"/>
        <w:rPr>
          <w:rFonts w:eastAsiaTheme="minorEastAsia"/>
          <w:noProof/>
          <w:lang w:eastAsia="pl-PL"/>
        </w:rPr>
      </w:pPr>
      <w:hyperlink w:anchor="_Toc57154178" w:history="1">
        <w:r w:rsidRPr="007956C7">
          <w:rPr>
            <w:rFonts w:ascii="Calibri" w:eastAsia="Times New Roman" w:hAnsi="Calibri" w:cs="Times New Roman"/>
            <w:b/>
            <w:bCs/>
            <w:noProof/>
            <w:color w:val="0000FF"/>
            <w:sz w:val="20"/>
            <w:szCs w:val="20"/>
            <w:u w:val="single"/>
            <w:lang w:eastAsia="pl-PL"/>
          </w:rPr>
          <w:t>6. OCENA SKUTKÓW REALIZACJI PLANU NA ŚRODOWISKO ORAZ UWARUNKOWANIA ICH MINIMALIZACJI</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_Toc57154178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46</w:t>
        </w:r>
        <w:r w:rsidRPr="007956C7">
          <w:rPr>
            <w:rFonts w:ascii="Calibri" w:eastAsia="Times New Roman" w:hAnsi="Calibri" w:cs="Times New Roman"/>
            <w:b/>
            <w:bCs/>
            <w:noProof/>
            <w:webHidden/>
            <w:sz w:val="20"/>
            <w:szCs w:val="20"/>
            <w:lang w:eastAsia="pl-PL"/>
          </w:rPr>
          <w:fldChar w:fldCharType="end"/>
        </w:r>
      </w:hyperlink>
    </w:p>
    <w:p w14:paraId="43E5FBC3" w14:textId="1DD91558" w:rsidR="007956C7" w:rsidRPr="007956C7" w:rsidRDefault="007956C7" w:rsidP="007956C7">
      <w:pPr>
        <w:tabs>
          <w:tab w:val="right" w:leader="dot" w:pos="9062"/>
        </w:tabs>
        <w:spacing w:before="120" w:after="120" w:line="276" w:lineRule="auto"/>
        <w:rPr>
          <w:rFonts w:eastAsiaTheme="minorEastAsia"/>
          <w:noProof/>
          <w:lang w:eastAsia="pl-PL"/>
        </w:rPr>
      </w:pPr>
      <w:hyperlink w:anchor="_Toc57154179" w:history="1">
        <w:r w:rsidRPr="007956C7">
          <w:rPr>
            <w:rFonts w:ascii="Calibri" w:eastAsia="Times New Roman" w:hAnsi="Calibri" w:cs="Times New Roman"/>
            <w:b/>
            <w:bCs/>
            <w:noProof/>
            <w:color w:val="0000FF"/>
            <w:sz w:val="20"/>
            <w:szCs w:val="20"/>
            <w:u w:val="single"/>
            <w:lang w:eastAsia="pl-PL"/>
          </w:rPr>
          <w:t>7. POTENCJALNE ZMIANY STANU ŚRODOWISKA W PRZYPADKU BRAKU REALIZACJI PROJEKTOWANEGO DOKUMENTU.</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_Toc57154179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52</w:t>
        </w:r>
        <w:r w:rsidRPr="007956C7">
          <w:rPr>
            <w:rFonts w:ascii="Calibri" w:eastAsia="Times New Roman" w:hAnsi="Calibri" w:cs="Times New Roman"/>
            <w:b/>
            <w:bCs/>
            <w:noProof/>
            <w:webHidden/>
            <w:sz w:val="20"/>
            <w:szCs w:val="20"/>
            <w:lang w:eastAsia="pl-PL"/>
          </w:rPr>
          <w:fldChar w:fldCharType="end"/>
        </w:r>
      </w:hyperlink>
    </w:p>
    <w:p w14:paraId="68F853E2" w14:textId="2DA21320" w:rsidR="007956C7" w:rsidRPr="007956C7" w:rsidRDefault="007956C7" w:rsidP="007956C7">
      <w:pPr>
        <w:tabs>
          <w:tab w:val="right" w:leader="dot" w:pos="9062"/>
        </w:tabs>
        <w:spacing w:before="120" w:after="120" w:line="276" w:lineRule="auto"/>
        <w:rPr>
          <w:rFonts w:eastAsiaTheme="minorEastAsia"/>
          <w:noProof/>
          <w:lang w:eastAsia="pl-PL"/>
        </w:rPr>
      </w:pPr>
      <w:hyperlink w:anchor="_Toc57154180" w:history="1">
        <w:r w:rsidRPr="007956C7">
          <w:rPr>
            <w:rFonts w:ascii="Calibri" w:eastAsia="Times New Roman" w:hAnsi="Calibri" w:cs="Times New Roman"/>
            <w:b/>
            <w:bCs/>
            <w:noProof/>
            <w:color w:val="0000FF"/>
            <w:sz w:val="20"/>
            <w:szCs w:val="20"/>
            <w:u w:val="single"/>
            <w:lang w:eastAsia="pl-PL"/>
          </w:rPr>
          <w:t>8. TRANSGRANICZNE ODDZIAŁYWANIE NA ŚRODOWISKO</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_Toc57154180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52</w:t>
        </w:r>
        <w:r w:rsidRPr="007956C7">
          <w:rPr>
            <w:rFonts w:ascii="Calibri" w:eastAsia="Times New Roman" w:hAnsi="Calibri" w:cs="Times New Roman"/>
            <w:b/>
            <w:bCs/>
            <w:noProof/>
            <w:webHidden/>
            <w:sz w:val="20"/>
            <w:szCs w:val="20"/>
            <w:lang w:eastAsia="pl-PL"/>
          </w:rPr>
          <w:fldChar w:fldCharType="end"/>
        </w:r>
      </w:hyperlink>
    </w:p>
    <w:p w14:paraId="19B70276" w14:textId="371FB07B" w:rsidR="007956C7" w:rsidRPr="007956C7" w:rsidRDefault="007956C7" w:rsidP="007956C7">
      <w:pPr>
        <w:tabs>
          <w:tab w:val="right" w:leader="dot" w:pos="9062"/>
        </w:tabs>
        <w:spacing w:before="120" w:after="120" w:line="276" w:lineRule="auto"/>
        <w:rPr>
          <w:rFonts w:eastAsiaTheme="minorEastAsia"/>
          <w:noProof/>
          <w:lang w:eastAsia="pl-PL"/>
        </w:rPr>
      </w:pPr>
      <w:hyperlink w:anchor="_Toc57154181" w:history="1">
        <w:r w:rsidRPr="007956C7">
          <w:rPr>
            <w:rFonts w:ascii="Calibri" w:eastAsia="Times New Roman" w:hAnsi="Calibri" w:cs="Times New Roman"/>
            <w:b/>
            <w:bCs/>
            <w:noProof/>
            <w:color w:val="0000FF"/>
            <w:sz w:val="20"/>
            <w:szCs w:val="20"/>
            <w:u w:val="single"/>
            <w:lang w:eastAsia="pl-PL"/>
          </w:rPr>
          <w:t>9. STAN ŚRODOWISKA NA OBSZARZE OBJĘTYM PRZEWIDZIANYM ZNACZĄCYM ODDZIAŁYWANIEM</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_Toc57154181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52</w:t>
        </w:r>
        <w:r w:rsidRPr="007956C7">
          <w:rPr>
            <w:rFonts w:ascii="Calibri" w:eastAsia="Times New Roman" w:hAnsi="Calibri" w:cs="Times New Roman"/>
            <w:b/>
            <w:bCs/>
            <w:noProof/>
            <w:webHidden/>
            <w:sz w:val="20"/>
            <w:szCs w:val="20"/>
            <w:lang w:eastAsia="pl-PL"/>
          </w:rPr>
          <w:fldChar w:fldCharType="end"/>
        </w:r>
      </w:hyperlink>
    </w:p>
    <w:p w14:paraId="1CE617ED" w14:textId="18890CA3" w:rsidR="007956C7" w:rsidRPr="007956C7" w:rsidRDefault="007956C7" w:rsidP="007956C7">
      <w:pPr>
        <w:tabs>
          <w:tab w:val="right" w:leader="dot" w:pos="9062"/>
        </w:tabs>
        <w:spacing w:before="120" w:after="120" w:line="276" w:lineRule="auto"/>
        <w:rPr>
          <w:rFonts w:eastAsiaTheme="minorEastAsia"/>
          <w:noProof/>
          <w:lang w:eastAsia="pl-PL"/>
        </w:rPr>
      </w:pPr>
      <w:hyperlink w:anchor="_Toc57154182" w:history="1">
        <w:r w:rsidRPr="007956C7">
          <w:rPr>
            <w:rFonts w:ascii="Calibri" w:eastAsia="Times New Roman" w:hAnsi="Calibri" w:cs="Times New Roman"/>
            <w:b/>
            <w:bCs/>
            <w:noProof/>
            <w:color w:val="0000FF"/>
            <w:sz w:val="20"/>
            <w:szCs w:val="20"/>
            <w:u w:val="single"/>
            <w:lang w:eastAsia="pl-PL"/>
          </w:rPr>
          <w:t>10. ROZWIĄZANIA ALTERNATYWNE</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_Toc57154182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54</w:t>
        </w:r>
        <w:r w:rsidRPr="007956C7">
          <w:rPr>
            <w:rFonts w:ascii="Calibri" w:eastAsia="Times New Roman" w:hAnsi="Calibri" w:cs="Times New Roman"/>
            <w:b/>
            <w:bCs/>
            <w:noProof/>
            <w:webHidden/>
            <w:sz w:val="20"/>
            <w:szCs w:val="20"/>
            <w:lang w:eastAsia="pl-PL"/>
          </w:rPr>
          <w:fldChar w:fldCharType="end"/>
        </w:r>
      </w:hyperlink>
    </w:p>
    <w:p w14:paraId="42309545" w14:textId="6169F1FF" w:rsidR="007956C7" w:rsidRPr="007956C7" w:rsidRDefault="007956C7" w:rsidP="007956C7">
      <w:pPr>
        <w:tabs>
          <w:tab w:val="right" w:leader="dot" w:pos="9062"/>
        </w:tabs>
        <w:spacing w:before="120" w:after="120" w:line="276" w:lineRule="auto"/>
        <w:rPr>
          <w:rFonts w:eastAsiaTheme="minorEastAsia"/>
          <w:noProof/>
          <w:lang w:eastAsia="pl-PL"/>
        </w:rPr>
      </w:pPr>
      <w:hyperlink w:anchor="_Toc57154183" w:history="1">
        <w:r w:rsidRPr="007956C7">
          <w:rPr>
            <w:rFonts w:ascii="Calibri" w:eastAsia="Times New Roman" w:hAnsi="Calibri" w:cs="Times New Roman"/>
            <w:b/>
            <w:bCs/>
            <w:noProof/>
            <w:color w:val="0000FF"/>
            <w:sz w:val="20"/>
            <w:szCs w:val="20"/>
            <w:u w:val="single"/>
            <w:lang w:eastAsia="pl-PL"/>
          </w:rPr>
          <w:t>11. MONITORING WPŁYWU REALIZACJI USTALEŃ PLANU NA ŚRODOWISKO</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_Toc57154183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55</w:t>
        </w:r>
        <w:r w:rsidRPr="007956C7">
          <w:rPr>
            <w:rFonts w:ascii="Calibri" w:eastAsia="Times New Roman" w:hAnsi="Calibri" w:cs="Times New Roman"/>
            <w:b/>
            <w:bCs/>
            <w:noProof/>
            <w:webHidden/>
            <w:sz w:val="20"/>
            <w:szCs w:val="20"/>
            <w:lang w:eastAsia="pl-PL"/>
          </w:rPr>
          <w:fldChar w:fldCharType="end"/>
        </w:r>
      </w:hyperlink>
    </w:p>
    <w:p w14:paraId="5CDB5E6B" w14:textId="137A7F3F" w:rsidR="007956C7" w:rsidRPr="007956C7" w:rsidRDefault="007956C7" w:rsidP="007956C7">
      <w:pPr>
        <w:tabs>
          <w:tab w:val="right" w:leader="dot" w:pos="9062"/>
        </w:tabs>
        <w:spacing w:before="120" w:after="120" w:line="276" w:lineRule="auto"/>
        <w:rPr>
          <w:rFonts w:eastAsiaTheme="minorEastAsia"/>
          <w:noProof/>
          <w:lang w:eastAsia="pl-PL"/>
        </w:rPr>
      </w:pPr>
      <w:hyperlink w:anchor="_Toc57154184" w:history="1">
        <w:r w:rsidRPr="007956C7">
          <w:rPr>
            <w:rFonts w:ascii="Calibri" w:eastAsia="Times New Roman" w:hAnsi="Calibri" w:cs="Times New Roman"/>
            <w:b/>
            <w:bCs/>
            <w:noProof/>
            <w:color w:val="0000FF"/>
            <w:sz w:val="20"/>
            <w:szCs w:val="20"/>
            <w:u w:val="single"/>
            <w:lang w:eastAsia="pl-PL"/>
          </w:rPr>
          <w:t>12. PODSUMOWANIE</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_Toc57154184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56</w:t>
        </w:r>
        <w:r w:rsidRPr="007956C7">
          <w:rPr>
            <w:rFonts w:ascii="Calibri" w:eastAsia="Times New Roman" w:hAnsi="Calibri" w:cs="Times New Roman"/>
            <w:b/>
            <w:bCs/>
            <w:noProof/>
            <w:webHidden/>
            <w:sz w:val="20"/>
            <w:szCs w:val="20"/>
            <w:lang w:eastAsia="pl-PL"/>
          </w:rPr>
          <w:fldChar w:fldCharType="end"/>
        </w:r>
      </w:hyperlink>
    </w:p>
    <w:p w14:paraId="66C20D5B" w14:textId="36B3B4DD" w:rsidR="007956C7" w:rsidRPr="007956C7" w:rsidRDefault="007956C7" w:rsidP="007956C7">
      <w:pPr>
        <w:tabs>
          <w:tab w:val="right" w:leader="dot" w:pos="9062"/>
        </w:tabs>
        <w:spacing w:before="120" w:after="120" w:line="276" w:lineRule="auto"/>
        <w:rPr>
          <w:rFonts w:eastAsiaTheme="minorEastAsia"/>
          <w:noProof/>
          <w:lang w:eastAsia="pl-PL"/>
        </w:rPr>
      </w:pPr>
      <w:hyperlink w:anchor="_Toc57154185" w:history="1">
        <w:r w:rsidRPr="007956C7">
          <w:rPr>
            <w:rFonts w:ascii="Calibri" w:eastAsia="Times New Roman" w:hAnsi="Calibri" w:cs="Times New Roman"/>
            <w:b/>
            <w:bCs/>
            <w:noProof/>
            <w:color w:val="0000FF"/>
            <w:sz w:val="20"/>
            <w:szCs w:val="20"/>
            <w:u w:val="single"/>
            <w:lang w:eastAsia="pl-PL"/>
          </w:rPr>
          <w:t>13. STRESZCZENIE W JĘZYKU NIESPECJALISTYCZNYM</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_Toc57154185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57</w:t>
        </w:r>
        <w:r w:rsidRPr="007956C7">
          <w:rPr>
            <w:rFonts w:ascii="Calibri" w:eastAsia="Times New Roman" w:hAnsi="Calibri" w:cs="Times New Roman"/>
            <w:b/>
            <w:bCs/>
            <w:noProof/>
            <w:webHidden/>
            <w:sz w:val="20"/>
            <w:szCs w:val="20"/>
            <w:lang w:eastAsia="pl-PL"/>
          </w:rPr>
          <w:fldChar w:fldCharType="end"/>
        </w:r>
      </w:hyperlink>
    </w:p>
    <w:p w14:paraId="3D8737C5" w14:textId="3865EB3D" w:rsidR="007956C7" w:rsidRPr="007956C7" w:rsidRDefault="007956C7" w:rsidP="007956C7">
      <w:pPr>
        <w:tabs>
          <w:tab w:val="right" w:leader="dot" w:pos="9062"/>
        </w:tabs>
        <w:spacing w:before="120" w:after="120" w:line="276" w:lineRule="auto"/>
        <w:rPr>
          <w:rFonts w:eastAsiaTheme="minorEastAsia"/>
          <w:noProof/>
          <w:lang w:eastAsia="pl-PL"/>
        </w:rPr>
      </w:pPr>
      <w:hyperlink w:anchor="_Toc57154186" w:history="1">
        <w:r w:rsidRPr="007956C7">
          <w:rPr>
            <w:rFonts w:ascii="Calibri" w:eastAsia="Times New Roman" w:hAnsi="Calibri" w:cs="Times New Roman"/>
            <w:b/>
            <w:bCs/>
            <w:noProof/>
            <w:color w:val="0000FF"/>
            <w:sz w:val="20"/>
            <w:szCs w:val="20"/>
            <w:u w:val="single"/>
            <w:lang w:eastAsia="pl-PL"/>
          </w:rPr>
          <w:t>WYKORZYSTANE MATERIAŁY</w:t>
        </w:r>
        <w:r w:rsidRPr="007956C7">
          <w:rPr>
            <w:rFonts w:ascii="Calibri" w:eastAsia="Times New Roman" w:hAnsi="Calibri" w:cs="Times New Roman"/>
            <w:b/>
            <w:bCs/>
            <w:noProof/>
            <w:webHidden/>
            <w:sz w:val="20"/>
            <w:szCs w:val="20"/>
            <w:lang w:eastAsia="pl-PL"/>
          </w:rPr>
          <w:tab/>
        </w:r>
        <w:r w:rsidRPr="007956C7">
          <w:rPr>
            <w:rFonts w:ascii="Calibri" w:eastAsia="Times New Roman" w:hAnsi="Calibri" w:cs="Times New Roman"/>
            <w:b/>
            <w:bCs/>
            <w:noProof/>
            <w:webHidden/>
            <w:sz w:val="20"/>
            <w:szCs w:val="20"/>
            <w:lang w:eastAsia="pl-PL"/>
          </w:rPr>
          <w:fldChar w:fldCharType="begin"/>
        </w:r>
        <w:r w:rsidRPr="007956C7">
          <w:rPr>
            <w:rFonts w:ascii="Calibri" w:eastAsia="Times New Roman" w:hAnsi="Calibri" w:cs="Times New Roman"/>
            <w:b/>
            <w:bCs/>
            <w:noProof/>
            <w:webHidden/>
            <w:sz w:val="20"/>
            <w:szCs w:val="20"/>
            <w:lang w:eastAsia="pl-PL"/>
          </w:rPr>
          <w:instrText xml:space="preserve"> PAGEREF _Toc57154186 \h </w:instrText>
        </w:r>
        <w:r w:rsidRPr="007956C7">
          <w:rPr>
            <w:rFonts w:ascii="Calibri" w:eastAsia="Times New Roman" w:hAnsi="Calibri" w:cs="Times New Roman"/>
            <w:b/>
            <w:bCs/>
            <w:noProof/>
            <w:webHidden/>
            <w:sz w:val="20"/>
            <w:szCs w:val="20"/>
            <w:lang w:eastAsia="pl-PL"/>
          </w:rPr>
        </w:r>
        <w:r w:rsidRPr="007956C7">
          <w:rPr>
            <w:rFonts w:ascii="Calibri" w:eastAsia="Times New Roman" w:hAnsi="Calibri" w:cs="Times New Roman"/>
            <w:b/>
            <w:bCs/>
            <w:noProof/>
            <w:webHidden/>
            <w:sz w:val="20"/>
            <w:szCs w:val="20"/>
            <w:lang w:eastAsia="pl-PL"/>
          </w:rPr>
          <w:fldChar w:fldCharType="separate"/>
        </w:r>
        <w:r w:rsidR="00217EA8">
          <w:rPr>
            <w:rFonts w:ascii="Calibri" w:eastAsia="Times New Roman" w:hAnsi="Calibri" w:cs="Times New Roman"/>
            <w:b/>
            <w:bCs/>
            <w:noProof/>
            <w:webHidden/>
            <w:sz w:val="20"/>
            <w:szCs w:val="20"/>
            <w:lang w:eastAsia="pl-PL"/>
          </w:rPr>
          <w:t>59</w:t>
        </w:r>
        <w:r w:rsidRPr="007956C7">
          <w:rPr>
            <w:rFonts w:ascii="Calibri" w:eastAsia="Times New Roman" w:hAnsi="Calibri" w:cs="Times New Roman"/>
            <w:b/>
            <w:bCs/>
            <w:noProof/>
            <w:webHidden/>
            <w:sz w:val="20"/>
            <w:szCs w:val="20"/>
            <w:lang w:eastAsia="pl-PL"/>
          </w:rPr>
          <w:fldChar w:fldCharType="end"/>
        </w:r>
      </w:hyperlink>
    </w:p>
    <w:p w14:paraId="077366FF" w14:textId="0EF55530" w:rsidR="007956C7" w:rsidRPr="007956C7" w:rsidRDefault="007956C7" w:rsidP="007956C7">
      <w:pPr>
        <w:tabs>
          <w:tab w:val="right" w:leader="dot" w:pos="9062"/>
        </w:tabs>
        <w:spacing w:before="120" w:after="200" w:line="276" w:lineRule="auto"/>
        <w:ind w:left="240"/>
        <w:rPr>
          <w:rFonts w:eastAsiaTheme="minorEastAsia"/>
          <w:noProof/>
          <w:lang w:eastAsia="pl-PL"/>
        </w:rPr>
      </w:pPr>
      <w:hyperlink w:anchor="_Toc57154187" w:history="1">
        <w:r w:rsidRPr="007956C7">
          <w:rPr>
            <w:rFonts w:ascii="Calibri" w:eastAsia="Times New Roman" w:hAnsi="Calibri" w:cs="Times New Roman"/>
            <w:i/>
            <w:iCs/>
            <w:noProof/>
            <w:color w:val="0000FF"/>
            <w:sz w:val="20"/>
            <w:szCs w:val="20"/>
            <w:u w:val="single"/>
            <w:lang w:eastAsia="pl-PL"/>
          </w:rPr>
          <w:t>Oświadczenie autora prognozy oddziaływania na środowisko</w:t>
        </w:r>
        <w:r w:rsidRPr="007956C7">
          <w:rPr>
            <w:rFonts w:ascii="Calibri" w:eastAsia="Times New Roman" w:hAnsi="Calibri" w:cs="Times New Roman"/>
            <w:i/>
            <w:iCs/>
            <w:noProof/>
            <w:webHidden/>
            <w:sz w:val="20"/>
            <w:szCs w:val="20"/>
            <w:lang w:eastAsia="pl-PL"/>
          </w:rPr>
          <w:tab/>
        </w:r>
        <w:r w:rsidRPr="007956C7">
          <w:rPr>
            <w:rFonts w:ascii="Calibri" w:eastAsia="Times New Roman" w:hAnsi="Calibri" w:cs="Times New Roman"/>
            <w:i/>
            <w:iCs/>
            <w:noProof/>
            <w:webHidden/>
            <w:sz w:val="20"/>
            <w:szCs w:val="20"/>
            <w:lang w:eastAsia="pl-PL"/>
          </w:rPr>
          <w:fldChar w:fldCharType="begin"/>
        </w:r>
        <w:r w:rsidRPr="007956C7">
          <w:rPr>
            <w:rFonts w:ascii="Calibri" w:eastAsia="Times New Roman" w:hAnsi="Calibri" w:cs="Times New Roman"/>
            <w:i/>
            <w:iCs/>
            <w:noProof/>
            <w:webHidden/>
            <w:sz w:val="20"/>
            <w:szCs w:val="20"/>
            <w:lang w:eastAsia="pl-PL"/>
          </w:rPr>
          <w:instrText xml:space="preserve"> PAGEREF _Toc57154187 \h </w:instrText>
        </w:r>
        <w:r w:rsidRPr="007956C7">
          <w:rPr>
            <w:rFonts w:ascii="Calibri" w:eastAsia="Times New Roman" w:hAnsi="Calibri" w:cs="Times New Roman"/>
            <w:i/>
            <w:iCs/>
            <w:noProof/>
            <w:webHidden/>
            <w:sz w:val="20"/>
            <w:szCs w:val="20"/>
            <w:lang w:eastAsia="pl-PL"/>
          </w:rPr>
        </w:r>
        <w:r w:rsidRPr="007956C7">
          <w:rPr>
            <w:rFonts w:ascii="Calibri" w:eastAsia="Times New Roman" w:hAnsi="Calibri" w:cs="Times New Roman"/>
            <w:i/>
            <w:iCs/>
            <w:noProof/>
            <w:webHidden/>
            <w:sz w:val="20"/>
            <w:szCs w:val="20"/>
            <w:lang w:eastAsia="pl-PL"/>
          </w:rPr>
          <w:fldChar w:fldCharType="separate"/>
        </w:r>
        <w:r w:rsidR="00217EA8">
          <w:rPr>
            <w:rFonts w:ascii="Calibri" w:eastAsia="Times New Roman" w:hAnsi="Calibri" w:cs="Times New Roman"/>
            <w:i/>
            <w:iCs/>
            <w:noProof/>
            <w:webHidden/>
            <w:sz w:val="20"/>
            <w:szCs w:val="20"/>
            <w:lang w:eastAsia="pl-PL"/>
          </w:rPr>
          <w:t>62</w:t>
        </w:r>
        <w:r w:rsidRPr="007956C7">
          <w:rPr>
            <w:rFonts w:ascii="Calibri" w:eastAsia="Times New Roman" w:hAnsi="Calibri" w:cs="Times New Roman"/>
            <w:i/>
            <w:iCs/>
            <w:noProof/>
            <w:webHidden/>
            <w:sz w:val="20"/>
            <w:szCs w:val="20"/>
            <w:lang w:eastAsia="pl-PL"/>
          </w:rPr>
          <w:fldChar w:fldCharType="end"/>
        </w:r>
      </w:hyperlink>
    </w:p>
    <w:p w14:paraId="714303B9" w14:textId="77777777" w:rsidR="007956C7" w:rsidRPr="007956C7" w:rsidRDefault="007956C7" w:rsidP="007956C7">
      <w:pPr>
        <w:spacing w:before="120" w:after="0" w:line="360" w:lineRule="auto"/>
        <w:rPr>
          <w:rFonts w:ascii="Arial" w:eastAsia="Times New Roman" w:hAnsi="Arial" w:cs="Arial"/>
          <w:sz w:val="20"/>
          <w:szCs w:val="20"/>
          <w:lang w:eastAsia="pl-PL"/>
        </w:rPr>
      </w:pPr>
      <w:r w:rsidRPr="007956C7">
        <w:rPr>
          <w:rFonts w:ascii="Arial" w:eastAsia="Times New Roman" w:hAnsi="Arial" w:cs="Arial"/>
          <w:sz w:val="20"/>
          <w:szCs w:val="20"/>
          <w:lang w:eastAsia="pl-PL"/>
        </w:rPr>
        <w:fldChar w:fldCharType="end"/>
      </w:r>
    </w:p>
    <w:p w14:paraId="32F2CE2A"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rPr>
          <w:rFonts w:ascii="Arial" w:eastAsia="Times New Roman" w:hAnsi="Arial" w:cs="Times New Roman"/>
          <w:b/>
          <w:caps/>
          <w:color w:val="FFFFFF"/>
          <w:spacing w:val="15"/>
          <w:sz w:val="24"/>
          <w:lang w:val="x-none" w:eastAsia="x-none"/>
        </w:rPr>
      </w:pPr>
      <w:r w:rsidRPr="007956C7">
        <w:rPr>
          <w:rFonts w:ascii="Arial" w:eastAsia="Times New Roman" w:hAnsi="Arial" w:cs="Times New Roman"/>
          <w:b/>
          <w:caps/>
          <w:color w:val="FFFFFF"/>
          <w:spacing w:val="15"/>
          <w:sz w:val="20"/>
          <w:lang w:val="x-none" w:eastAsia="x-none"/>
        </w:rPr>
        <w:br w:type="page"/>
      </w:r>
      <w:bookmarkStart w:id="2" w:name="_Toc57154167"/>
      <w:r w:rsidRPr="007956C7">
        <w:rPr>
          <w:rFonts w:ascii="Arial" w:eastAsia="Times New Roman" w:hAnsi="Arial" w:cs="Times New Roman"/>
          <w:b/>
          <w:caps/>
          <w:color w:val="FFFFFF"/>
          <w:spacing w:val="15"/>
          <w:sz w:val="24"/>
          <w:lang w:val="x-none" w:eastAsia="x-none"/>
        </w:rPr>
        <w:lastRenderedPageBreak/>
        <w:t>1. PODSTAWA PRAWNA</w:t>
      </w:r>
      <w:bookmarkEnd w:id="1"/>
      <w:r w:rsidRPr="007956C7">
        <w:rPr>
          <w:rFonts w:ascii="Arial" w:eastAsia="Times New Roman" w:hAnsi="Arial" w:cs="Times New Roman"/>
          <w:b/>
          <w:caps/>
          <w:color w:val="FFFFFF"/>
          <w:spacing w:val="15"/>
          <w:sz w:val="24"/>
          <w:lang w:val="x-none" w:eastAsia="x-none"/>
        </w:rPr>
        <w:t xml:space="preserve"> OPRACOWANIA</w:t>
      </w:r>
      <w:bookmarkEnd w:id="2"/>
      <w:r w:rsidRPr="007956C7">
        <w:rPr>
          <w:rFonts w:ascii="Arial" w:eastAsia="Times New Roman" w:hAnsi="Arial" w:cs="Times New Roman"/>
          <w:b/>
          <w:caps/>
          <w:color w:val="FFFFFF"/>
          <w:spacing w:val="15"/>
          <w:sz w:val="24"/>
          <w:lang w:val="x-none" w:eastAsia="x-none"/>
        </w:rPr>
        <w:tab/>
      </w:r>
    </w:p>
    <w:p w14:paraId="27DBE1C6"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0"/>
          <w:lang w:eastAsia="pl-PL"/>
        </w:rPr>
      </w:pPr>
      <w:r w:rsidRPr="007956C7">
        <w:rPr>
          <w:rFonts w:ascii="Arial" w:eastAsia="Times New Roman" w:hAnsi="Arial" w:cs="Arial"/>
          <w:b/>
          <w:bCs/>
          <w:sz w:val="20"/>
          <w:szCs w:val="20"/>
          <w:lang w:eastAsia="pl-PL"/>
        </w:rPr>
        <w:t>Procedurze p</w:t>
      </w:r>
      <w:r w:rsidRPr="007956C7">
        <w:rPr>
          <w:rFonts w:ascii="Arial" w:eastAsia="Times New Roman" w:hAnsi="Arial" w:cs="Arial"/>
          <w:b/>
          <w:sz w:val="20"/>
          <w:szCs w:val="20"/>
          <w:lang w:eastAsia="pl-PL"/>
        </w:rPr>
        <w:t>rzeprowadzenia strategicznej oceny oddziaływania na środowisko wymagają</w:t>
      </w:r>
      <w:r w:rsidRPr="007956C7">
        <w:rPr>
          <w:rFonts w:ascii="Calibri" w:eastAsia="Times New Roman" w:hAnsi="Calibri" w:cs="Times New Roman"/>
          <w:b/>
          <w:sz w:val="23"/>
          <w:szCs w:val="23"/>
          <w:lang w:eastAsia="pl-PL"/>
        </w:rPr>
        <w:t xml:space="preserve"> </w:t>
      </w:r>
      <w:r w:rsidRPr="007956C7">
        <w:rPr>
          <w:rFonts w:ascii="Arial" w:eastAsia="Times New Roman" w:hAnsi="Arial" w:cs="Arial"/>
          <w:b/>
          <w:bCs/>
          <w:sz w:val="20"/>
          <w:szCs w:val="20"/>
          <w:lang w:eastAsia="pl-PL"/>
        </w:rPr>
        <w:t>prawie wszystkie dokumenty strategiczne i planistyczne sporządzane na różnych szczeblach administracji</w:t>
      </w:r>
      <w:r w:rsidRPr="007956C7">
        <w:rPr>
          <w:rFonts w:ascii="Arial" w:eastAsia="Times New Roman" w:hAnsi="Arial" w:cs="Arial"/>
          <w:sz w:val="20"/>
          <w:szCs w:val="20"/>
          <w:lang w:eastAsia="pl-PL"/>
        </w:rPr>
        <w:t xml:space="preserve"> jeżeli ich przyjęcie, uchwalenie lub realizacja może mieć pośredni lub bezpośredni wpływ na środowisko.</w:t>
      </w:r>
    </w:p>
    <w:p w14:paraId="39712B77" w14:textId="77777777" w:rsidR="007956C7" w:rsidRPr="007956C7" w:rsidRDefault="007956C7" w:rsidP="007956C7">
      <w:pPr>
        <w:pBdr>
          <w:bottom w:val="single" w:sz="6" w:space="1" w:color="5B9BD5"/>
        </w:pBdr>
        <w:spacing w:after="0" w:line="276" w:lineRule="auto"/>
        <w:jc w:val="both"/>
        <w:rPr>
          <w:rFonts w:ascii="Arial" w:eastAsia="Times New Roman" w:hAnsi="Arial" w:cs="Arial"/>
          <w:b/>
          <w:caps/>
          <w:color w:val="1F3864"/>
          <w:spacing w:val="10"/>
          <w:sz w:val="20"/>
          <w:szCs w:val="20"/>
          <w:lang w:val="x-none" w:eastAsia="x-none"/>
        </w:rPr>
      </w:pPr>
      <w:r w:rsidRPr="007956C7">
        <w:rPr>
          <w:rFonts w:ascii="Arial" w:eastAsia="Times New Roman" w:hAnsi="Arial" w:cs="Arial"/>
          <w:b/>
          <w:color w:val="1F3864"/>
          <w:spacing w:val="10"/>
          <w:sz w:val="20"/>
          <w:szCs w:val="20"/>
          <w:lang w:val="x-none" w:eastAsia="x-none"/>
        </w:rPr>
        <w:t xml:space="preserve">Podstawy </w:t>
      </w:r>
      <w:proofErr w:type="spellStart"/>
      <w:r w:rsidRPr="007956C7">
        <w:rPr>
          <w:rFonts w:ascii="Arial" w:eastAsia="Times New Roman" w:hAnsi="Arial" w:cs="Arial"/>
          <w:b/>
          <w:color w:val="1F3864"/>
          <w:spacing w:val="10"/>
          <w:sz w:val="20"/>
          <w:szCs w:val="20"/>
          <w:lang w:val="x-none" w:eastAsia="x-none"/>
        </w:rPr>
        <w:t>formalno</w:t>
      </w:r>
      <w:proofErr w:type="spellEnd"/>
      <w:r w:rsidRPr="007956C7">
        <w:rPr>
          <w:rFonts w:ascii="Arial" w:eastAsia="Times New Roman" w:hAnsi="Arial" w:cs="Arial"/>
          <w:b/>
          <w:color w:val="1F3864"/>
          <w:spacing w:val="10"/>
          <w:sz w:val="20"/>
          <w:szCs w:val="20"/>
          <w:lang w:val="x-none" w:eastAsia="x-none"/>
        </w:rPr>
        <w:t xml:space="preserve"> – prawne dla przeprowadzonego w prognozie określenia skutków środowiskowych oraz oceny rozwiązań </w:t>
      </w:r>
      <w:proofErr w:type="spellStart"/>
      <w:r w:rsidRPr="007956C7">
        <w:rPr>
          <w:rFonts w:ascii="Arial" w:eastAsia="Times New Roman" w:hAnsi="Arial" w:cs="Arial"/>
          <w:b/>
          <w:color w:val="1F3864"/>
          <w:spacing w:val="10"/>
          <w:sz w:val="20"/>
          <w:szCs w:val="20"/>
          <w:lang w:val="x-none" w:eastAsia="x-none"/>
        </w:rPr>
        <w:t>funkcjonalno</w:t>
      </w:r>
      <w:proofErr w:type="spellEnd"/>
      <w:r w:rsidRPr="007956C7">
        <w:rPr>
          <w:rFonts w:ascii="Arial" w:eastAsia="Times New Roman" w:hAnsi="Arial" w:cs="Arial"/>
          <w:b/>
          <w:color w:val="1F3864"/>
          <w:spacing w:val="10"/>
          <w:sz w:val="20"/>
          <w:szCs w:val="20"/>
          <w:lang w:val="x-none" w:eastAsia="x-none"/>
        </w:rPr>
        <w:t xml:space="preserve"> – przestrzennych i możliwości rozwiązań eliminujących negatywne oddziaływania na środowisko projektu miejscowego planu zagospodarowania przestrzennego </w:t>
      </w:r>
      <w:r w:rsidRPr="007956C7">
        <w:rPr>
          <w:rFonts w:ascii="Arial" w:eastAsia="Times New Roman" w:hAnsi="Arial" w:cs="Arial"/>
          <w:bCs/>
          <w:color w:val="1F3864"/>
          <w:spacing w:val="10"/>
          <w:sz w:val="20"/>
          <w:szCs w:val="20"/>
          <w:lang w:val="x-none" w:eastAsia="x-none"/>
        </w:rPr>
        <w:t>dla obszaru położonego w obrębach ewidencyjnych Kaliska i miasto Lubień Kujawski (strefa mieszkalno-przemysłowa)</w:t>
      </w:r>
      <w:r w:rsidRPr="007956C7">
        <w:rPr>
          <w:rFonts w:ascii="Arial" w:eastAsia="Times New Roman" w:hAnsi="Arial" w:cs="Arial"/>
          <w:b/>
          <w:caps/>
          <w:color w:val="1F3864"/>
          <w:spacing w:val="10"/>
          <w:sz w:val="20"/>
          <w:szCs w:val="20"/>
          <w:lang w:val="x-none" w:eastAsia="x-none"/>
        </w:rPr>
        <w:t xml:space="preserve">, </w:t>
      </w:r>
      <w:r w:rsidRPr="007956C7">
        <w:rPr>
          <w:rFonts w:ascii="Arial" w:eastAsia="Times New Roman" w:hAnsi="Arial" w:cs="Arial"/>
          <w:b/>
          <w:color w:val="1F3864"/>
          <w:spacing w:val="10"/>
          <w:sz w:val="20"/>
          <w:szCs w:val="20"/>
          <w:lang w:val="x-none" w:eastAsia="x-none"/>
        </w:rPr>
        <w:t>stanowią:</w:t>
      </w:r>
    </w:p>
    <w:p w14:paraId="459D5975" w14:textId="77777777" w:rsidR="007956C7" w:rsidRPr="007956C7" w:rsidRDefault="007956C7" w:rsidP="007956C7">
      <w:pPr>
        <w:numPr>
          <w:ilvl w:val="0"/>
          <w:numId w:val="5"/>
        </w:numPr>
        <w:spacing w:before="120" w:after="200" w:line="276" w:lineRule="auto"/>
        <w:jc w:val="both"/>
        <w:rPr>
          <w:rFonts w:ascii="Arial" w:eastAsia="Times New Roman" w:hAnsi="Arial" w:cs="Arial"/>
          <w:color w:val="1F3864"/>
          <w:sz w:val="20"/>
          <w:szCs w:val="20"/>
          <w:lang w:eastAsia="pl-PL"/>
        </w:rPr>
      </w:pPr>
      <w:r w:rsidRPr="007956C7">
        <w:rPr>
          <w:rFonts w:ascii="Arial" w:eastAsia="Times New Roman" w:hAnsi="Arial" w:cs="Arial"/>
          <w:color w:val="1F3864"/>
          <w:sz w:val="20"/>
          <w:szCs w:val="20"/>
          <w:lang w:eastAsia="pl-PL"/>
        </w:rPr>
        <w:t xml:space="preserve">Ustawa z dnia 3 października 2008 r. o udostępnianiu informacji o środowisku i jego ochronie, udziale społeczeństwa w ochronie środowiska oraz o ocenach oddziaływania na środowisko (tekst jedn. Dz. U. z 2020 r. poz. 283 z </w:t>
      </w:r>
      <w:proofErr w:type="spellStart"/>
      <w:r w:rsidRPr="007956C7">
        <w:rPr>
          <w:rFonts w:ascii="Arial" w:eastAsia="Times New Roman" w:hAnsi="Arial" w:cs="Arial"/>
          <w:color w:val="1F3864"/>
          <w:sz w:val="20"/>
          <w:szCs w:val="20"/>
          <w:lang w:eastAsia="pl-PL"/>
        </w:rPr>
        <w:t>póżn</w:t>
      </w:r>
      <w:proofErr w:type="spellEnd"/>
      <w:r w:rsidRPr="007956C7">
        <w:rPr>
          <w:rFonts w:ascii="Arial" w:eastAsia="Times New Roman" w:hAnsi="Arial" w:cs="Arial"/>
          <w:color w:val="1F3864"/>
          <w:sz w:val="20"/>
          <w:szCs w:val="20"/>
          <w:lang w:eastAsia="pl-PL"/>
        </w:rPr>
        <w:t xml:space="preserve">. zm.), </w:t>
      </w:r>
    </w:p>
    <w:p w14:paraId="407DC68E" w14:textId="77777777" w:rsidR="007956C7" w:rsidRPr="007956C7" w:rsidRDefault="007956C7" w:rsidP="007956C7">
      <w:pPr>
        <w:numPr>
          <w:ilvl w:val="0"/>
          <w:numId w:val="5"/>
        </w:numPr>
        <w:spacing w:before="120" w:after="200" w:line="276" w:lineRule="auto"/>
        <w:jc w:val="both"/>
        <w:rPr>
          <w:rFonts w:ascii="Arial" w:eastAsia="Times New Roman" w:hAnsi="Arial" w:cs="Arial"/>
          <w:color w:val="1F3864"/>
          <w:sz w:val="20"/>
          <w:szCs w:val="20"/>
          <w:lang w:eastAsia="pl-PL"/>
        </w:rPr>
      </w:pPr>
      <w:r w:rsidRPr="007956C7">
        <w:rPr>
          <w:rFonts w:ascii="Arial" w:eastAsia="Times New Roman" w:hAnsi="Arial" w:cs="Arial"/>
          <w:color w:val="1F3864"/>
          <w:sz w:val="20"/>
          <w:szCs w:val="20"/>
          <w:lang w:eastAsia="pl-PL"/>
        </w:rPr>
        <w:t xml:space="preserve">Ustawa z dnia 27 marca 2003 r. o planowaniu i zagospodarowaniu przestrzennym (tekst jedn. Dz. U. z 2020 r. poz. 293 z </w:t>
      </w:r>
      <w:proofErr w:type="spellStart"/>
      <w:r w:rsidRPr="007956C7">
        <w:rPr>
          <w:rFonts w:ascii="Arial" w:eastAsia="Times New Roman" w:hAnsi="Arial" w:cs="Arial"/>
          <w:color w:val="1F3864"/>
          <w:sz w:val="20"/>
          <w:szCs w:val="20"/>
          <w:lang w:eastAsia="pl-PL"/>
        </w:rPr>
        <w:t>późn</w:t>
      </w:r>
      <w:proofErr w:type="spellEnd"/>
      <w:r w:rsidRPr="007956C7">
        <w:rPr>
          <w:rFonts w:ascii="Arial" w:eastAsia="Times New Roman" w:hAnsi="Arial" w:cs="Arial"/>
          <w:color w:val="1F3864"/>
          <w:sz w:val="20"/>
          <w:szCs w:val="20"/>
          <w:lang w:eastAsia="pl-PL"/>
        </w:rPr>
        <w:t>. zm.).</w:t>
      </w:r>
    </w:p>
    <w:p w14:paraId="34370263" w14:textId="77777777" w:rsidR="007956C7" w:rsidRPr="007956C7" w:rsidRDefault="007956C7" w:rsidP="007956C7">
      <w:pPr>
        <w:spacing w:before="100" w:afterLines="60" w:after="144" w:line="276" w:lineRule="auto"/>
        <w:ind w:firstLine="720"/>
        <w:jc w:val="both"/>
        <w:rPr>
          <w:rFonts w:ascii="Arial" w:eastAsia="Times New Roman" w:hAnsi="Arial" w:cs="Arial"/>
          <w:color w:val="365F91"/>
          <w:sz w:val="20"/>
          <w:szCs w:val="20"/>
          <w:lang w:eastAsia="pl-PL"/>
        </w:rPr>
      </w:pPr>
    </w:p>
    <w:p w14:paraId="3D6370C6"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4"/>
          <w:lang w:eastAsia="pl-PL"/>
        </w:rPr>
      </w:pPr>
      <w:r w:rsidRPr="007956C7">
        <w:rPr>
          <w:rFonts w:ascii="Arial" w:eastAsia="Times New Roman" w:hAnsi="Arial" w:cs="Arial"/>
          <w:sz w:val="20"/>
          <w:szCs w:val="24"/>
          <w:lang w:eastAsia="pl-PL"/>
        </w:rPr>
        <w:t xml:space="preserve">Zgodnie z art. 17 ust. 4 ustawy z dnia 27 marca 2003 roku. o planowaniu i zagospodarowaniu przestrzennym prognozę oddziaływania na środowisko sporządza się wraz z projektem miejscowego planu, uwzględniając ustalenia studium uwarunkowań i kierunków zagospodarowania przestrzennego gminy. </w:t>
      </w:r>
    </w:p>
    <w:p w14:paraId="2AEA297B"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4"/>
          <w:lang w:eastAsia="pl-PL"/>
        </w:rPr>
      </w:pPr>
      <w:r w:rsidRPr="007956C7">
        <w:rPr>
          <w:rFonts w:ascii="Arial" w:eastAsia="Times New Roman" w:hAnsi="Arial" w:cs="Arial"/>
          <w:sz w:val="20"/>
          <w:szCs w:val="24"/>
          <w:lang w:eastAsia="pl-PL"/>
        </w:rPr>
        <w:t xml:space="preserve">Zgodnie z art. 17 ust 10 w/w ustawy Wójt Gminy poddaje wraz z projektem planu zagospodarowania przestrzennego również prognozę, postępowaniu z udziałem społeczeństwa, tj. ogłaszając odpowiednio, wykłada projekt wraz z prognozą oddziaływania na środowisko do publicznego wglądu oraz organizuje dyskusję publiczną nad przyjętymi w projekcie rozwiązaniami. </w:t>
      </w:r>
    </w:p>
    <w:p w14:paraId="74462D72"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4"/>
          <w:lang w:eastAsia="pl-PL"/>
        </w:rPr>
      </w:pPr>
      <w:r w:rsidRPr="007956C7">
        <w:rPr>
          <w:rFonts w:ascii="Arial" w:eastAsia="Times New Roman" w:hAnsi="Arial" w:cs="Arial"/>
          <w:sz w:val="20"/>
          <w:szCs w:val="24"/>
          <w:lang w:eastAsia="pl-PL"/>
        </w:rPr>
        <w:t xml:space="preserve">Niniejsza </w:t>
      </w:r>
      <w:r w:rsidRPr="007956C7">
        <w:rPr>
          <w:rFonts w:ascii="Arial" w:eastAsia="Times New Roman" w:hAnsi="Arial" w:cs="Arial"/>
          <w:b/>
          <w:sz w:val="20"/>
          <w:szCs w:val="24"/>
          <w:lang w:eastAsia="pl-PL"/>
        </w:rPr>
        <w:t>prognoza</w:t>
      </w:r>
      <w:r w:rsidRPr="007956C7">
        <w:rPr>
          <w:rFonts w:ascii="Arial" w:eastAsia="Times New Roman" w:hAnsi="Arial" w:cs="Arial"/>
          <w:sz w:val="20"/>
          <w:szCs w:val="24"/>
          <w:lang w:eastAsia="pl-PL"/>
        </w:rPr>
        <w:t xml:space="preserve"> jest elementem strategicznej oceny oddziaływania na środowisko na podstawie art.46 ust.1. ustawy z dnia 3 października 2008 roku o udostępnieniu informacji o środowisku i jego ochronie, udziale społeczeństwa w ochronie środowiska oraz o ocenach oddziaływania na środowisko</w:t>
      </w:r>
      <w:r w:rsidRPr="007956C7">
        <w:rPr>
          <w:rFonts w:ascii="Arial" w:eastAsia="Times New Roman" w:hAnsi="Arial" w:cs="Arial"/>
          <w:sz w:val="20"/>
          <w:szCs w:val="20"/>
          <w:lang w:eastAsia="pl-PL"/>
        </w:rPr>
        <w:t>.</w:t>
      </w:r>
    </w:p>
    <w:p w14:paraId="434A5F7B" w14:textId="77777777" w:rsidR="007956C7" w:rsidRPr="007956C7" w:rsidRDefault="007956C7" w:rsidP="007956C7">
      <w:p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Ponadto podczas sporządzania prognozy należy mieć na uwadze także ustanowione na szczeblu międzynarodowym następujące dokumenty:</w:t>
      </w:r>
    </w:p>
    <w:p w14:paraId="173DCF46" w14:textId="77777777" w:rsidR="007956C7" w:rsidRPr="007956C7" w:rsidRDefault="007956C7" w:rsidP="007956C7">
      <w:pPr>
        <w:numPr>
          <w:ilvl w:val="0"/>
          <w:numId w:val="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Dyrektywa 2001/42/WE Parlamentu Europejskiego i Rady z dnia 27 czerwca 2001 r. w sprawie oceny wpływu niektórych planów i programów dla środowiska (Dz. Urz. WE L 197 z dnia 21 lipca 2001r.), tzw. Dyrektywa SEA,</w:t>
      </w:r>
    </w:p>
    <w:p w14:paraId="39455EE3" w14:textId="77777777" w:rsidR="007956C7" w:rsidRPr="007956C7" w:rsidRDefault="007956C7" w:rsidP="007956C7">
      <w:pPr>
        <w:numPr>
          <w:ilvl w:val="0"/>
          <w:numId w:val="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Dyrektywa 2003/4/WE Parlamentu Europejskiego i Rady z dnia 28 stycznia 2003 r. w sprawie publicznego dostępu do informacji dotyczących środowiska (Dz. Urz. WE L 156 z dnia 25 czerwca 2003r.),</w:t>
      </w:r>
    </w:p>
    <w:p w14:paraId="3555F59E" w14:textId="77777777" w:rsidR="007956C7" w:rsidRPr="007956C7" w:rsidRDefault="007956C7" w:rsidP="007956C7">
      <w:pPr>
        <w:numPr>
          <w:ilvl w:val="0"/>
          <w:numId w:val="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Dyrektywa 2003/35/WE parlamentu Europejskiego i Rady z dnia 26 maja 2003 r. przewidującej udział społeczeństwa w odniesieniu do sporządzania niektórych planów i programów w zakresie środowiska oraz zmieniającej w odniesieniu do udziału społeczeństwa i dostępu do wymiaru sprawiedliwości dyrektywy Rady 85/337/EWG i 96/61/WE.</w:t>
      </w:r>
    </w:p>
    <w:p w14:paraId="3DBC8F5B" w14:textId="77777777" w:rsidR="007956C7" w:rsidRPr="007956C7" w:rsidRDefault="007956C7" w:rsidP="007956C7">
      <w:pPr>
        <w:spacing w:before="100" w:afterLines="60" w:after="144" w:line="276" w:lineRule="auto"/>
        <w:ind w:left="357"/>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oraz wiele innych ustaw szczególnych i przepisów wykonawczych, z których należy wymienić między innymi:</w:t>
      </w:r>
    </w:p>
    <w:p w14:paraId="05D4718D"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 xml:space="preserve">Ustawa z dnia 27 kwietnia 2001 roku Prawo Ochrony Środowiska (tekst jedn. Dz. U. z 2020 r. poz. 1219 z </w:t>
      </w:r>
      <w:proofErr w:type="spellStart"/>
      <w:r w:rsidRPr="007956C7">
        <w:rPr>
          <w:rFonts w:ascii="Arial" w:eastAsia="Times New Roman" w:hAnsi="Arial" w:cs="Arial"/>
          <w:sz w:val="20"/>
          <w:szCs w:val="20"/>
          <w:lang w:eastAsia="pl-PL"/>
        </w:rPr>
        <w:t>późn</w:t>
      </w:r>
      <w:proofErr w:type="spellEnd"/>
      <w:r w:rsidRPr="007956C7">
        <w:rPr>
          <w:rFonts w:ascii="Arial" w:eastAsia="Times New Roman" w:hAnsi="Arial" w:cs="Arial"/>
          <w:sz w:val="20"/>
          <w:szCs w:val="20"/>
          <w:lang w:eastAsia="pl-PL"/>
        </w:rPr>
        <w:t>. zm.),</w:t>
      </w:r>
    </w:p>
    <w:p w14:paraId="4214D962"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bookmarkStart w:id="3" w:name="_Hlk44256171"/>
      <w:r w:rsidRPr="007956C7">
        <w:rPr>
          <w:rFonts w:ascii="Arial" w:eastAsia="Times New Roman" w:hAnsi="Arial" w:cs="Arial"/>
          <w:sz w:val="20"/>
          <w:szCs w:val="20"/>
          <w:lang w:eastAsia="pl-PL"/>
        </w:rPr>
        <w:t xml:space="preserve">Ustawa z dnia 10 kwietnia 1997 r. Prawo energetyczne (Dz.U. z 2019 r. poz. 755 z </w:t>
      </w:r>
      <w:proofErr w:type="spellStart"/>
      <w:r w:rsidRPr="007956C7">
        <w:rPr>
          <w:rFonts w:ascii="Arial" w:eastAsia="Times New Roman" w:hAnsi="Arial" w:cs="Arial"/>
          <w:sz w:val="20"/>
          <w:szCs w:val="20"/>
          <w:lang w:eastAsia="pl-PL"/>
        </w:rPr>
        <w:t>późn</w:t>
      </w:r>
      <w:proofErr w:type="spellEnd"/>
      <w:r w:rsidRPr="007956C7">
        <w:rPr>
          <w:rFonts w:ascii="Arial" w:eastAsia="Times New Roman" w:hAnsi="Arial" w:cs="Arial"/>
          <w:sz w:val="20"/>
          <w:szCs w:val="20"/>
          <w:lang w:eastAsia="pl-PL"/>
        </w:rPr>
        <w:t>. zm.),</w:t>
      </w:r>
    </w:p>
    <w:bookmarkEnd w:id="3"/>
    <w:p w14:paraId="34E4500E"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Ustawa z dnia 7 lipca 1994 roku Prawo budowlane (tekst jedn. Dz. U. z 2020 r. poz. 1333 z </w:t>
      </w:r>
      <w:proofErr w:type="spellStart"/>
      <w:r w:rsidRPr="007956C7">
        <w:rPr>
          <w:rFonts w:ascii="Arial" w:eastAsia="Times New Roman" w:hAnsi="Arial" w:cs="Arial"/>
          <w:sz w:val="20"/>
          <w:szCs w:val="20"/>
          <w:lang w:eastAsia="pl-PL"/>
        </w:rPr>
        <w:t>późn</w:t>
      </w:r>
      <w:proofErr w:type="spellEnd"/>
      <w:r w:rsidRPr="007956C7">
        <w:rPr>
          <w:rFonts w:ascii="Arial" w:eastAsia="Times New Roman" w:hAnsi="Arial" w:cs="Arial"/>
          <w:sz w:val="20"/>
          <w:szCs w:val="20"/>
          <w:lang w:eastAsia="pl-PL"/>
        </w:rPr>
        <w:t xml:space="preserve">. zm.), </w:t>
      </w:r>
    </w:p>
    <w:p w14:paraId="35DFFF8E"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Ustawa z dnia 20 lipca 2017 roku Prawo wodne (Dz. U. z 2020 r. poz. 310 z </w:t>
      </w:r>
      <w:proofErr w:type="spellStart"/>
      <w:r w:rsidRPr="007956C7">
        <w:rPr>
          <w:rFonts w:ascii="Arial" w:eastAsia="Times New Roman" w:hAnsi="Arial" w:cs="Arial"/>
          <w:sz w:val="20"/>
          <w:szCs w:val="20"/>
          <w:lang w:eastAsia="pl-PL"/>
        </w:rPr>
        <w:t>późn</w:t>
      </w:r>
      <w:proofErr w:type="spellEnd"/>
      <w:r w:rsidRPr="007956C7">
        <w:rPr>
          <w:rFonts w:ascii="Arial" w:eastAsia="Times New Roman" w:hAnsi="Arial" w:cs="Arial"/>
          <w:sz w:val="20"/>
          <w:szCs w:val="20"/>
          <w:lang w:eastAsia="pl-PL"/>
        </w:rPr>
        <w:t>. zm.),</w:t>
      </w:r>
    </w:p>
    <w:p w14:paraId="6D5BB596"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Ustawa z dnia 16 kwietnia 2004 roku o ochronie przyrody (tekst jedn. Dz. U. z 2020 r. poz. 55 z </w:t>
      </w:r>
      <w:proofErr w:type="spellStart"/>
      <w:r w:rsidRPr="007956C7">
        <w:rPr>
          <w:rFonts w:ascii="Arial" w:eastAsia="Times New Roman" w:hAnsi="Arial" w:cs="Arial"/>
          <w:sz w:val="20"/>
          <w:szCs w:val="20"/>
          <w:lang w:eastAsia="pl-PL"/>
        </w:rPr>
        <w:t>późn</w:t>
      </w:r>
      <w:proofErr w:type="spellEnd"/>
      <w:r w:rsidRPr="007956C7">
        <w:rPr>
          <w:rFonts w:ascii="Arial" w:eastAsia="Times New Roman" w:hAnsi="Arial" w:cs="Arial"/>
          <w:sz w:val="20"/>
          <w:szCs w:val="20"/>
          <w:lang w:eastAsia="pl-PL"/>
        </w:rPr>
        <w:t>. zm.),</w:t>
      </w:r>
    </w:p>
    <w:p w14:paraId="725234E0"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Ustawa z dnia 3 lutego 1995 roku o ochronie gruntów rolnych i leśnych (tekst jedn. Dz. U. z 2017r. poz. 1161 z </w:t>
      </w:r>
      <w:proofErr w:type="spellStart"/>
      <w:r w:rsidRPr="007956C7">
        <w:rPr>
          <w:rFonts w:ascii="Arial" w:eastAsia="Times New Roman" w:hAnsi="Arial" w:cs="Arial"/>
          <w:sz w:val="20"/>
          <w:szCs w:val="20"/>
          <w:lang w:eastAsia="pl-PL"/>
        </w:rPr>
        <w:t>późn</w:t>
      </w:r>
      <w:proofErr w:type="spellEnd"/>
      <w:r w:rsidRPr="007956C7">
        <w:rPr>
          <w:rFonts w:ascii="Arial" w:eastAsia="Times New Roman" w:hAnsi="Arial" w:cs="Arial"/>
          <w:sz w:val="20"/>
          <w:szCs w:val="20"/>
          <w:lang w:eastAsia="pl-PL"/>
        </w:rPr>
        <w:t>. zm.),</w:t>
      </w:r>
    </w:p>
    <w:p w14:paraId="56C3591A"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Ustawa z dnia 14 grudnia 2012 roku o odpadach (tekst jedn. Dz. U. z 2020 r., poz. 797 z </w:t>
      </w:r>
      <w:proofErr w:type="spellStart"/>
      <w:r w:rsidRPr="007956C7">
        <w:rPr>
          <w:rFonts w:ascii="Arial" w:eastAsia="Times New Roman" w:hAnsi="Arial" w:cs="Arial"/>
          <w:sz w:val="20"/>
          <w:szCs w:val="20"/>
          <w:lang w:eastAsia="pl-PL"/>
        </w:rPr>
        <w:t>późn</w:t>
      </w:r>
      <w:proofErr w:type="spellEnd"/>
      <w:r w:rsidRPr="007956C7">
        <w:rPr>
          <w:rFonts w:ascii="Arial" w:eastAsia="Times New Roman" w:hAnsi="Arial" w:cs="Arial"/>
          <w:sz w:val="20"/>
          <w:szCs w:val="20"/>
          <w:lang w:eastAsia="pl-PL"/>
        </w:rPr>
        <w:t>. zm.),</w:t>
      </w:r>
    </w:p>
    <w:p w14:paraId="1F3E31A9"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Ustawa z dnia 13 września 1996 r. o utrzymaniu czystości i porządku w gminach ( Dz. U. z 2018 r. poz. 1454 z </w:t>
      </w:r>
      <w:proofErr w:type="spellStart"/>
      <w:r w:rsidRPr="007956C7">
        <w:rPr>
          <w:rFonts w:ascii="Arial" w:eastAsia="Times New Roman" w:hAnsi="Arial" w:cs="Arial"/>
          <w:sz w:val="20"/>
          <w:szCs w:val="20"/>
          <w:lang w:eastAsia="pl-PL"/>
        </w:rPr>
        <w:t>późn</w:t>
      </w:r>
      <w:proofErr w:type="spellEnd"/>
      <w:r w:rsidRPr="007956C7">
        <w:rPr>
          <w:rFonts w:ascii="Arial" w:eastAsia="Times New Roman" w:hAnsi="Arial" w:cs="Arial"/>
          <w:sz w:val="20"/>
          <w:szCs w:val="20"/>
          <w:lang w:eastAsia="pl-PL"/>
        </w:rPr>
        <w:t>. zm.),</w:t>
      </w:r>
    </w:p>
    <w:p w14:paraId="3003D37F"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bookmarkStart w:id="4" w:name="_Hlk44256194"/>
      <w:r w:rsidRPr="007956C7">
        <w:rPr>
          <w:rFonts w:ascii="Arial" w:eastAsia="Times New Roman" w:hAnsi="Arial" w:cs="Arial"/>
          <w:sz w:val="20"/>
          <w:szCs w:val="20"/>
          <w:lang w:eastAsia="pl-PL"/>
        </w:rPr>
        <w:t xml:space="preserve">Ustawa z dnia 9 czerwca 2011 r. Prawo geologiczne i górnicze ( tekst jedn. Dz. U. z 2019 r. poz. 868 z </w:t>
      </w:r>
      <w:proofErr w:type="spellStart"/>
      <w:r w:rsidRPr="007956C7">
        <w:rPr>
          <w:rFonts w:ascii="Arial" w:eastAsia="Times New Roman" w:hAnsi="Arial" w:cs="Arial"/>
          <w:sz w:val="20"/>
          <w:szCs w:val="20"/>
          <w:lang w:eastAsia="pl-PL"/>
        </w:rPr>
        <w:t>późn</w:t>
      </w:r>
      <w:proofErr w:type="spellEnd"/>
      <w:r w:rsidRPr="007956C7">
        <w:rPr>
          <w:rFonts w:ascii="Arial" w:eastAsia="Times New Roman" w:hAnsi="Arial" w:cs="Arial"/>
          <w:sz w:val="20"/>
          <w:szCs w:val="20"/>
          <w:lang w:eastAsia="pl-PL"/>
        </w:rPr>
        <w:t>. zm.),</w:t>
      </w:r>
    </w:p>
    <w:bookmarkEnd w:id="4"/>
    <w:p w14:paraId="1DD58455"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Rozporządzenie Rady Ministrów z dnia 10 września 2019 r. w sprawie przedsięwzięć mogących znacząco oddziaływać na środowisko (Dz. U. z 2019 r. poz. 1839 z </w:t>
      </w:r>
      <w:proofErr w:type="spellStart"/>
      <w:r w:rsidRPr="007956C7">
        <w:rPr>
          <w:rFonts w:ascii="Arial" w:eastAsia="Times New Roman" w:hAnsi="Arial" w:cs="Arial"/>
          <w:sz w:val="20"/>
          <w:szCs w:val="20"/>
          <w:lang w:eastAsia="pl-PL"/>
        </w:rPr>
        <w:t>późn</w:t>
      </w:r>
      <w:proofErr w:type="spellEnd"/>
      <w:r w:rsidRPr="007956C7">
        <w:rPr>
          <w:rFonts w:ascii="Arial" w:eastAsia="Times New Roman" w:hAnsi="Arial" w:cs="Arial"/>
          <w:sz w:val="20"/>
          <w:szCs w:val="20"/>
          <w:lang w:eastAsia="pl-PL"/>
        </w:rPr>
        <w:t>. zm.),</w:t>
      </w:r>
    </w:p>
    <w:p w14:paraId="23427883"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bookmarkStart w:id="5" w:name="_Hlk44256116"/>
      <w:r w:rsidRPr="007956C7">
        <w:rPr>
          <w:rFonts w:ascii="Arial" w:eastAsia="Times New Roman" w:hAnsi="Arial" w:cs="Arial"/>
          <w:sz w:val="20"/>
          <w:szCs w:val="20"/>
          <w:lang w:eastAsia="pl-PL"/>
        </w:rPr>
        <w:t>Rozporządzenie Ministra Środowiska z dnia 14 czerwca 2007 roku w sprawie dopuszczalnych poziomów hałasu w środowisku wraz z załącznikami (Dz. U. z 2014 r.  poz. 112),</w:t>
      </w:r>
    </w:p>
    <w:p w14:paraId="481605F1"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Rozporządzenie Ministra Środowiska z dnia 13 kwietnia 2010 roku w sprawie siedlisk przyrodniczych oraz gatunków będących przedmiotem zainteresowania Wspólnoty, a także kryteriów wyboru obszarów kwalifikujących się do uznania lub wyznaczenia jako obszary Natura 2000 (Dz. U. z 2014 r. poz. 1713).</w:t>
      </w:r>
    </w:p>
    <w:p w14:paraId="0FEECBEA"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Rozporządzenie Ministra Gospodarki Morskiej i Żeglugi Śródlądowej z dnia 12 lipca 2019 r. w sprawie substancji szczególnie szkodliwych dla środowiska wodnego oraz warunków, jakie należy spełnić przy wprowadzaniu do wód lub do ziemi ścieków, a także przy odprowadzaniu wód opadowych lub roztopowych do wód lub do urządzeń wodnych (Dz.U. 2019 poz. 1311)</w:t>
      </w:r>
    </w:p>
    <w:p w14:paraId="57118FEC"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Rozporządzenie Ministra Rozwoju z dnia 29 stycznia 2016 r. w sprawie rodzajów i ilości znajdujących się w zakładzie substancji niebezpiecznych, decydujących o zaliczeniu zakładu do zakładu o zwiększonym lub dużym ryzyku wystąpienia poważnej awarii przemysłowej (Dz.U. 2016 poz. 138)</w:t>
      </w:r>
    </w:p>
    <w:p w14:paraId="57CB2840"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Rozporządzenie Ministra Środowiska z dnia 22 czerwca 2017 r. zmieniające rozporządzenie w sprawie obszarów specjalnej ochrony ptaków (Dz.U. 2017 poz. 1416)</w:t>
      </w:r>
    </w:p>
    <w:p w14:paraId="27D3FF16"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Rozporządzenie Ministra Środowiska z dnia 9 października 2014 r. w sprawie ochrony gatunkowej roślin (Dz. U. z 2014 r., poz. 1409),</w:t>
      </w:r>
    </w:p>
    <w:p w14:paraId="0AEDAEAF"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Rozporządzenie Ministra Środowiska z dnia 9 października 2014 r. w sprawie ochrony gatunkowej grzybów (Dz. U. z 2014 r., poz. 1408),</w:t>
      </w:r>
    </w:p>
    <w:p w14:paraId="5B53322F"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Rozporządzenie Ministra Środowiska z dnia 16 grudnia 2016 r. w sprawie ochrony gatunkowej zwierząt (Dz. U. z 2016 r., poz. 2183 z </w:t>
      </w:r>
      <w:proofErr w:type="spellStart"/>
      <w:r w:rsidRPr="007956C7">
        <w:rPr>
          <w:rFonts w:ascii="Arial" w:eastAsia="Times New Roman" w:hAnsi="Arial" w:cs="Arial"/>
          <w:sz w:val="20"/>
          <w:szCs w:val="20"/>
          <w:lang w:eastAsia="pl-PL"/>
        </w:rPr>
        <w:t>poźn</w:t>
      </w:r>
      <w:proofErr w:type="spellEnd"/>
      <w:r w:rsidRPr="007956C7">
        <w:rPr>
          <w:rFonts w:ascii="Arial" w:eastAsia="Times New Roman" w:hAnsi="Arial" w:cs="Arial"/>
          <w:sz w:val="20"/>
          <w:szCs w:val="20"/>
          <w:lang w:eastAsia="pl-PL"/>
        </w:rPr>
        <w:t>. zm.),</w:t>
      </w:r>
    </w:p>
    <w:p w14:paraId="21B92146"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Rozporządzenie Ministra Środowiska z dnia 24 sierpnia 2012 r. w sprawie poziomów niektórych substancji w powietrzu (Dz. U. z 2012 r. poz. 1031 z </w:t>
      </w:r>
      <w:proofErr w:type="spellStart"/>
      <w:r w:rsidRPr="007956C7">
        <w:rPr>
          <w:rFonts w:ascii="Arial" w:eastAsia="Times New Roman" w:hAnsi="Arial" w:cs="Arial"/>
          <w:sz w:val="20"/>
          <w:szCs w:val="20"/>
          <w:lang w:eastAsia="pl-PL"/>
        </w:rPr>
        <w:t>poźn</w:t>
      </w:r>
      <w:proofErr w:type="spellEnd"/>
      <w:r w:rsidRPr="007956C7">
        <w:rPr>
          <w:rFonts w:ascii="Arial" w:eastAsia="Times New Roman" w:hAnsi="Arial" w:cs="Arial"/>
          <w:sz w:val="20"/>
          <w:szCs w:val="20"/>
          <w:lang w:eastAsia="pl-PL"/>
        </w:rPr>
        <w:t>. zm.).</w:t>
      </w:r>
    </w:p>
    <w:p w14:paraId="563E38FE"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 xml:space="preserve">Rozporządzenie Ministra Transportu, Budownictwa i Gospodarki Morskiej z dnia 25 kwietnia 2012 r. w sprawie ustalania geotechnicznych warunków </w:t>
      </w:r>
      <w:proofErr w:type="spellStart"/>
      <w:r w:rsidRPr="007956C7">
        <w:rPr>
          <w:rFonts w:ascii="Arial" w:eastAsia="Times New Roman" w:hAnsi="Arial" w:cs="Arial"/>
          <w:sz w:val="20"/>
          <w:szCs w:val="20"/>
          <w:lang w:eastAsia="pl-PL"/>
        </w:rPr>
        <w:t>posadawiania</w:t>
      </w:r>
      <w:proofErr w:type="spellEnd"/>
      <w:r w:rsidRPr="007956C7">
        <w:rPr>
          <w:rFonts w:ascii="Arial" w:eastAsia="Times New Roman" w:hAnsi="Arial" w:cs="Arial"/>
          <w:sz w:val="20"/>
          <w:szCs w:val="20"/>
          <w:lang w:eastAsia="pl-PL"/>
        </w:rPr>
        <w:t xml:space="preserve"> obiektów budowlanych (Dz. U. z 2012 r., poz. 463),</w:t>
      </w:r>
    </w:p>
    <w:p w14:paraId="2C1D5BD0" w14:textId="77777777" w:rsidR="007956C7" w:rsidRPr="007956C7" w:rsidRDefault="007956C7" w:rsidP="007956C7">
      <w:pPr>
        <w:numPr>
          <w:ilvl w:val="0"/>
          <w:numId w:val="15"/>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Rozporządzenie Ministra Klimatu z dnia 2 stycznia 2020 r. w sprawie katalogu odpadów (Dz.U. 2020 poz. 10),</w:t>
      </w:r>
    </w:p>
    <w:bookmarkEnd w:id="5"/>
    <w:p w14:paraId="7D5817D8"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Zrównoważony rozwój należy rozumieć jako rozwój </w:t>
      </w:r>
      <w:proofErr w:type="spellStart"/>
      <w:r w:rsidRPr="007956C7">
        <w:rPr>
          <w:rFonts w:ascii="Arial" w:eastAsia="Times New Roman" w:hAnsi="Arial" w:cs="Arial"/>
          <w:sz w:val="20"/>
          <w:szCs w:val="20"/>
          <w:lang w:eastAsia="pl-PL"/>
        </w:rPr>
        <w:t>społeczno</w:t>
      </w:r>
      <w:proofErr w:type="spellEnd"/>
      <w:r w:rsidRPr="007956C7">
        <w:rPr>
          <w:rFonts w:ascii="Arial" w:eastAsia="Times New Roman" w:hAnsi="Arial" w:cs="Arial"/>
          <w:sz w:val="20"/>
          <w:szCs w:val="20"/>
          <w:lang w:eastAsia="pl-PL"/>
        </w:rPr>
        <w:t>–gospodarczy, w którym następuje proces integrowania działań politycznych, gospodarczych i społecznych z zachowaniem równowagi przyrodniczej oraz trwałości podstawowych procesów przyrodniczych, w celu zagwarantowania możliwości zaspokojenia podstawowych potrzeb poszczególnych społeczności lub obywateli zarówno współczesnego pokolenia jaki i przyszłych pokoleń.</w:t>
      </w:r>
    </w:p>
    <w:p w14:paraId="3797BF24"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 xml:space="preserve">Przez ład przestrzenny natomiast należy rozumieć takie ukształtowanie przestrzeni, które tworzy harmonijną całość oraz uwzględnia w uporządkowanych relacjach wszelkie uwarunkowania i wymagania funkcjonalne, </w:t>
      </w:r>
      <w:proofErr w:type="spellStart"/>
      <w:r w:rsidRPr="007956C7">
        <w:rPr>
          <w:rFonts w:ascii="Arial" w:eastAsia="Times New Roman" w:hAnsi="Arial" w:cs="Arial"/>
          <w:iCs/>
          <w:sz w:val="20"/>
          <w:szCs w:val="18"/>
          <w:lang w:eastAsia="pl-PL"/>
        </w:rPr>
        <w:t>społeczno</w:t>
      </w:r>
      <w:proofErr w:type="spellEnd"/>
      <w:r w:rsidRPr="007956C7">
        <w:rPr>
          <w:rFonts w:ascii="Arial" w:eastAsia="Times New Roman" w:hAnsi="Arial" w:cs="Arial"/>
          <w:iCs/>
          <w:sz w:val="20"/>
          <w:szCs w:val="18"/>
          <w:lang w:eastAsia="pl-PL"/>
        </w:rPr>
        <w:t xml:space="preserve">–gospodarcze, środowiskowe, kulturowe i </w:t>
      </w:r>
      <w:proofErr w:type="spellStart"/>
      <w:r w:rsidRPr="007956C7">
        <w:rPr>
          <w:rFonts w:ascii="Arial" w:eastAsia="Times New Roman" w:hAnsi="Arial" w:cs="Arial"/>
          <w:iCs/>
          <w:sz w:val="20"/>
          <w:szCs w:val="18"/>
          <w:lang w:eastAsia="pl-PL"/>
        </w:rPr>
        <w:t>kompozycyjno</w:t>
      </w:r>
      <w:proofErr w:type="spellEnd"/>
      <w:r w:rsidRPr="007956C7">
        <w:rPr>
          <w:rFonts w:ascii="Arial" w:eastAsia="Times New Roman" w:hAnsi="Arial" w:cs="Arial"/>
          <w:iCs/>
          <w:sz w:val="20"/>
          <w:szCs w:val="18"/>
          <w:lang w:eastAsia="pl-PL"/>
        </w:rPr>
        <w:t>–estetyczne.</w:t>
      </w:r>
    </w:p>
    <w:p w14:paraId="538CA3B7"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Jednym z instrumentów dla tworzenia warunków zrównoważonego rozwoju i ładu przestrzennego, a także uwzględniającego wymagania ochrony środowiska jest plan miejscowy.</w:t>
      </w:r>
    </w:p>
    <w:p w14:paraId="557182F0" w14:textId="77777777" w:rsidR="007956C7" w:rsidRPr="007956C7" w:rsidRDefault="007956C7" w:rsidP="007956C7">
      <w:pPr>
        <w:spacing w:before="120" w:after="200"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Potrzeba opracowania miejscowego planu wynika z konieczności wyznaczenia nowych funkcji przeznaczenia bądź utrzymania dotychczasowego zagospodarowania terenu (głównie tereny produkcyjno-usługowe oraz tereny mieszkaniowe) dla obszaru położonego w obrębach ewidencyjnych Kaliska i miasto Lubień Kujawski.</w:t>
      </w:r>
    </w:p>
    <w:p w14:paraId="7EB91AC2" w14:textId="77777777" w:rsidR="007956C7" w:rsidRPr="007956C7" w:rsidRDefault="007956C7" w:rsidP="007956C7">
      <w:pPr>
        <w:spacing w:before="120" w:after="200" w:line="276" w:lineRule="auto"/>
        <w:ind w:firstLine="720"/>
        <w:jc w:val="both"/>
        <w:rPr>
          <w:rFonts w:ascii="Arial" w:eastAsia="Times New Roman" w:hAnsi="Arial" w:cs="Arial"/>
          <w:sz w:val="20"/>
          <w:szCs w:val="20"/>
          <w:lang w:eastAsia="pl-PL"/>
        </w:rPr>
      </w:pPr>
    </w:p>
    <w:p w14:paraId="1E44820F" w14:textId="77777777" w:rsidR="007956C7" w:rsidRPr="007956C7" w:rsidRDefault="007956C7" w:rsidP="007956C7">
      <w:pPr>
        <w:spacing w:before="120" w:after="200" w:line="276" w:lineRule="auto"/>
        <w:ind w:firstLine="720"/>
        <w:jc w:val="both"/>
        <w:rPr>
          <w:rFonts w:ascii="Arial" w:eastAsia="Times New Roman" w:hAnsi="Arial" w:cs="Arial"/>
          <w:sz w:val="20"/>
          <w:szCs w:val="20"/>
          <w:lang w:eastAsia="pl-PL"/>
        </w:rPr>
      </w:pPr>
    </w:p>
    <w:p w14:paraId="453E3D69" w14:textId="77777777" w:rsidR="007956C7" w:rsidRPr="007956C7" w:rsidRDefault="007956C7" w:rsidP="007956C7">
      <w:pPr>
        <w:spacing w:before="120" w:after="200" w:line="276" w:lineRule="auto"/>
        <w:ind w:firstLine="720"/>
        <w:jc w:val="both"/>
        <w:rPr>
          <w:rFonts w:ascii="Arial" w:eastAsia="Times New Roman" w:hAnsi="Arial" w:cs="Arial"/>
          <w:sz w:val="20"/>
          <w:szCs w:val="20"/>
          <w:lang w:eastAsia="pl-PL"/>
        </w:rPr>
      </w:pPr>
    </w:p>
    <w:p w14:paraId="7FC6B550" w14:textId="77777777" w:rsidR="007956C7" w:rsidRPr="007956C7" w:rsidRDefault="007956C7" w:rsidP="007956C7">
      <w:pPr>
        <w:spacing w:before="100" w:afterLines="60" w:after="144" w:line="276" w:lineRule="auto"/>
        <w:rPr>
          <w:rFonts w:ascii="Arial" w:eastAsia="Times New Roman" w:hAnsi="Arial" w:cs="Arial"/>
          <w:sz w:val="20"/>
          <w:szCs w:val="20"/>
          <w:lang w:eastAsia="pl-PL"/>
        </w:rPr>
        <w:sectPr w:rsidR="007956C7" w:rsidRPr="007956C7" w:rsidSect="007027A9">
          <w:footerReference w:type="even" r:id="rId7"/>
          <w:footerReference w:type="default" r:id="rId8"/>
          <w:pgSz w:w="11906" w:h="16838"/>
          <w:pgMar w:top="1417" w:right="1417" w:bottom="1417" w:left="1417" w:header="708" w:footer="708" w:gutter="0"/>
          <w:pgBorders w:display="firstPage" w:offsetFrom="page">
            <w:top w:val="triple" w:sz="4" w:space="24" w:color="auto" w:shadow="1"/>
            <w:left w:val="triple" w:sz="4" w:space="24" w:color="auto" w:shadow="1"/>
            <w:bottom w:val="triple" w:sz="4" w:space="24" w:color="auto" w:shadow="1"/>
            <w:right w:val="triple" w:sz="4" w:space="24" w:color="auto" w:shadow="1"/>
          </w:pgBorders>
          <w:cols w:space="708"/>
          <w:titlePg/>
          <w:docGrid w:linePitch="360"/>
        </w:sectPr>
      </w:pPr>
    </w:p>
    <w:p w14:paraId="0526CBE8"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Lines="60" w:after="144" w:line="276" w:lineRule="auto"/>
        <w:outlineLvl w:val="0"/>
        <w:rPr>
          <w:rFonts w:ascii="Arial" w:eastAsia="Times New Roman" w:hAnsi="Arial" w:cs="Arial"/>
          <w:caps/>
          <w:color w:val="FFFFFF"/>
          <w:spacing w:val="15"/>
          <w:sz w:val="24"/>
          <w:lang w:val="x-none" w:eastAsia="x-none"/>
        </w:rPr>
      </w:pPr>
      <w:bookmarkStart w:id="6" w:name="_Toc38132395"/>
      <w:bookmarkStart w:id="7" w:name="_Toc57154168"/>
      <w:r w:rsidRPr="007956C7">
        <w:rPr>
          <w:rFonts w:ascii="Arial" w:eastAsia="Times New Roman" w:hAnsi="Arial" w:cs="Arial"/>
          <w:caps/>
          <w:color w:val="FFFFFF"/>
          <w:spacing w:val="15"/>
          <w:sz w:val="24"/>
          <w:lang w:val="x-none" w:eastAsia="x-none"/>
        </w:rPr>
        <w:lastRenderedPageBreak/>
        <w:t>2. CEL I ZAKRES OPRACOWANIA</w:t>
      </w:r>
      <w:bookmarkEnd w:id="6"/>
      <w:bookmarkEnd w:id="7"/>
      <w:r w:rsidRPr="007956C7">
        <w:rPr>
          <w:rFonts w:ascii="Arial" w:eastAsia="Times New Roman" w:hAnsi="Arial" w:cs="Arial"/>
          <w:caps/>
          <w:color w:val="FFFFFF"/>
          <w:spacing w:val="15"/>
          <w:sz w:val="24"/>
          <w:lang w:val="x-none" w:eastAsia="x-none"/>
        </w:rPr>
        <w:tab/>
      </w:r>
    </w:p>
    <w:p w14:paraId="3C6930EA" w14:textId="77777777" w:rsidR="007956C7" w:rsidRPr="007956C7" w:rsidRDefault="007956C7" w:rsidP="007956C7">
      <w:pPr>
        <w:tabs>
          <w:tab w:val="num" w:pos="1074"/>
        </w:tabs>
        <w:spacing w:before="100" w:after="20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Celem głównym opracowania jest określenie i ocena przewidywanych skutków wpływu na środowisko, które mogą wyniknąć z projektowanego przeznaczenia/utrzymania terenu w miejscowym planie pod funkcję podstawową w zakresie wyznaczenia terenów pod funkcje zabudowy produkcyjno-usługowej, mieszkaniowej oraz usługowej na terenie gminy Lubień Kujawski. Ponadto w opracowaniu wykazano jak dopuszczony przez plan sposób zagospodarowania, przekształci środowisko i czy przekształci, a jeżeli tak to w jakim stopniu naruszy on zasady prawidłowej gospodarki zasobami.  </w:t>
      </w:r>
    </w:p>
    <w:p w14:paraId="2A864C3D"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 opracowaniu określa się zasady zagospodarowania terenów oraz obiektów podlegających ochronie, zasady obsługi w zakresie infrastruktury technicznej i komunikacji, lokalne warunki zagospodarowania terenów z punktu widzenia ochrony środowiska przyrodniczego i kulturowego.</w:t>
      </w:r>
    </w:p>
    <w:p w14:paraId="7D2781B8"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Dokonana została próba przedstawienia propozycji rozwiązań eliminujących lub ograniczających negatywny wpływ na środowisko zmian przeznaczenia określonych terenów wynikających z ustaleń projektu planu.</w:t>
      </w:r>
    </w:p>
    <w:p w14:paraId="6FA86D92"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Prognoza sporządzona została w trakcie trwania procedury sporządzania miejscowego planu zagospodarowania przestrzennego Gminy Lubień Kujawski dla obszaru położonego w obrębach ewidencyjnych Kaliska i miasto Lubień Kujawski oraz na podstawie Uchwały Rady Miejskiej w Lubieniu Kujawskim Nr X/75/2019 z dnia 10 października 2019 r. w sprawie przystąpienia do sporządzenia miejscowego planu zagospodarowania przestrzennego dla obszaru położonego w obrębach ewidencyjnych Kaliska i miasto Lubień Kujawski (strefa mieszkalno-przemysłowa).</w:t>
      </w:r>
    </w:p>
    <w:p w14:paraId="2B807273" w14:textId="77777777" w:rsidR="007956C7" w:rsidRPr="007956C7" w:rsidRDefault="007956C7" w:rsidP="007956C7">
      <w:pPr>
        <w:widowControl w:val="0"/>
        <w:suppressAutoHyphens/>
        <w:spacing w:before="100" w:afterLines="60" w:after="144"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Zakres prognozy oddziaływania na środowisko miejscowego planu zagospodarowania przestrzennego (lub jego zmiany) określa art. 51 ustawy</w:t>
      </w:r>
      <w:r w:rsidRPr="007956C7">
        <w:rPr>
          <w:rFonts w:ascii="Arial" w:eastAsia="Times New Roman" w:hAnsi="Arial" w:cs="Arial"/>
          <w:sz w:val="20"/>
          <w:szCs w:val="24"/>
          <w:lang w:eastAsia="pl-PL"/>
        </w:rPr>
        <w:t xml:space="preserve"> z dnia 3 października 2008 r. o udostępnieniu informacji o środowisku i jego ochronie, udziale społeczeństwa w ochronie środowiska oraz ocenach oddziaływania na środowisko.</w:t>
      </w:r>
    </w:p>
    <w:p w14:paraId="79B37BB8" w14:textId="77777777" w:rsidR="007956C7" w:rsidRPr="007956C7" w:rsidRDefault="007956C7" w:rsidP="007956C7">
      <w:pPr>
        <w:spacing w:before="100" w:after="120"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Prognoza oddziaływania na środowisko ustaleń projektu miejscowego planu zagospodarowania przestrzennego jest dokumentacją zawierającą, w szczególności:</w:t>
      </w:r>
    </w:p>
    <w:p w14:paraId="759E28CB" w14:textId="77777777" w:rsidR="007956C7" w:rsidRPr="007956C7" w:rsidRDefault="007956C7" w:rsidP="007956C7">
      <w:pPr>
        <w:numPr>
          <w:ilvl w:val="0"/>
          <w:numId w:val="1"/>
        </w:num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diagnozę stanu środowiska przyrodniczego obszaru i jego najbliższego otoczenia oraz stan zagospodarowania,</w:t>
      </w:r>
    </w:p>
    <w:p w14:paraId="4F8FE3C3" w14:textId="77777777" w:rsidR="007956C7" w:rsidRPr="007956C7" w:rsidRDefault="007956C7" w:rsidP="007956C7">
      <w:pPr>
        <w:numPr>
          <w:ilvl w:val="0"/>
          <w:numId w:val="1"/>
        </w:num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analizę i ocenę skutków dla środowiska, które mogą wyniknąć z projektowanego przeznaczenia terenu,</w:t>
      </w:r>
    </w:p>
    <w:p w14:paraId="5E219EF5" w14:textId="77777777" w:rsidR="007956C7" w:rsidRPr="007956C7" w:rsidRDefault="007956C7" w:rsidP="007956C7">
      <w:pPr>
        <w:numPr>
          <w:ilvl w:val="0"/>
          <w:numId w:val="1"/>
        </w:num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ocenę rozwiązań </w:t>
      </w:r>
      <w:proofErr w:type="spellStart"/>
      <w:r w:rsidRPr="007956C7">
        <w:rPr>
          <w:rFonts w:ascii="Arial" w:eastAsia="Times New Roman" w:hAnsi="Arial" w:cs="Arial"/>
          <w:sz w:val="20"/>
          <w:szCs w:val="20"/>
          <w:lang w:eastAsia="pl-PL"/>
        </w:rPr>
        <w:t>funkcjonalno</w:t>
      </w:r>
      <w:proofErr w:type="spellEnd"/>
      <w:r w:rsidRPr="007956C7">
        <w:rPr>
          <w:rFonts w:ascii="Arial" w:eastAsia="Times New Roman" w:hAnsi="Arial" w:cs="Arial"/>
          <w:sz w:val="20"/>
          <w:szCs w:val="20"/>
          <w:lang w:eastAsia="pl-PL"/>
        </w:rPr>
        <w:t xml:space="preserve"> – przestrzennych i warunków zagospodarowania terenu,</w:t>
      </w:r>
    </w:p>
    <w:p w14:paraId="4ADC0527" w14:textId="77777777" w:rsidR="007956C7" w:rsidRPr="007956C7" w:rsidRDefault="007956C7" w:rsidP="007956C7">
      <w:pPr>
        <w:numPr>
          <w:ilvl w:val="0"/>
          <w:numId w:val="1"/>
        </w:num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ocenę zagrożeń środowiska oraz wpływu na jakość zdrowia i życia ludzi jakie mogą powstać po realizacji ustaleń planu,</w:t>
      </w:r>
    </w:p>
    <w:p w14:paraId="75BE9570" w14:textId="77777777" w:rsidR="007956C7" w:rsidRPr="007956C7" w:rsidRDefault="007956C7" w:rsidP="007956C7">
      <w:pPr>
        <w:numPr>
          <w:ilvl w:val="0"/>
          <w:numId w:val="1"/>
        </w:numPr>
        <w:autoSpaceDE w:val="0"/>
        <w:autoSpaceDN w:val="0"/>
        <w:adjustRightInd w:val="0"/>
        <w:spacing w:before="100" w:after="120" w:line="276" w:lineRule="auto"/>
        <w:jc w:val="both"/>
        <w:rPr>
          <w:rFonts w:ascii="Arial" w:eastAsia="Times New Roman" w:hAnsi="Arial" w:cs="Arial"/>
          <w:sz w:val="20"/>
          <w:szCs w:val="24"/>
          <w:lang w:eastAsia="pl-PL"/>
        </w:rPr>
      </w:pPr>
      <w:r w:rsidRPr="007956C7">
        <w:rPr>
          <w:rFonts w:ascii="Arial" w:eastAsia="Times New Roman" w:hAnsi="Arial" w:cs="Arial"/>
          <w:sz w:val="20"/>
          <w:szCs w:val="20"/>
          <w:lang w:eastAsia="pl-PL"/>
        </w:rPr>
        <w:t>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różnorodność biologiczną, ludzi, zwierzęta, rośliny, wodę, powietrze, powierzchnię ziemi, krajobraz, klimat,  zasoby naturalne, zabytki, dobra materialne; z uwzględnieniem zależności między tymi elementami środowiska i między oddziaływaniami na te elementy;</w:t>
      </w:r>
    </w:p>
    <w:p w14:paraId="2B77D596" w14:textId="77777777" w:rsidR="007956C7" w:rsidRPr="007956C7" w:rsidRDefault="007956C7" w:rsidP="007956C7">
      <w:pPr>
        <w:numPr>
          <w:ilvl w:val="0"/>
          <w:numId w:val="1"/>
        </w:num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określenie formułowanych rozwiązań w postaci wniosków końcowych,</w:t>
      </w:r>
    </w:p>
    <w:p w14:paraId="2F49A48C" w14:textId="77777777" w:rsidR="007956C7" w:rsidRPr="007956C7" w:rsidRDefault="007956C7" w:rsidP="007956C7">
      <w:pPr>
        <w:numPr>
          <w:ilvl w:val="0"/>
          <w:numId w:val="1"/>
        </w:num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streszczenie sporządzone w języku niespecjalistycznym.</w:t>
      </w:r>
    </w:p>
    <w:p w14:paraId="373A6C85"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p>
    <w:p w14:paraId="5762061A"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Ocenę oddziaływania na środowisko sporządzanego dokumentu przeprowadzono w następującym trybie:</w:t>
      </w:r>
    </w:p>
    <w:p w14:paraId="669100D7" w14:textId="77777777" w:rsidR="007956C7" w:rsidRPr="007956C7" w:rsidRDefault="007956C7" w:rsidP="007956C7">
      <w:pPr>
        <w:numPr>
          <w:ilvl w:val="0"/>
          <w:numId w:val="6"/>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uzgodnienie z Regionalnym Dyrektorem Ochrony Środowiska w Bydgoszczy zakresu i stopnia szczegółowości informacji wymaganych w prognozie oddziaływania na środowisko do projektu w/w miejscowego planu (pismo Regionalnego Dyrektora Ochrony Środowiska w Bydgoszczy z dnia 8 kwietnia  2020 r., znak: WOO.411.50.2020.KB),</w:t>
      </w:r>
    </w:p>
    <w:p w14:paraId="63DA196F" w14:textId="77777777" w:rsidR="007956C7" w:rsidRPr="007956C7" w:rsidRDefault="007956C7" w:rsidP="007956C7">
      <w:pPr>
        <w:numPr>
          <w:ilvl w:val="0"/>
          <w:numId w:val="6"/>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color w:val="FF0000"/>
          <w:sz w:val="20"/>
          <w:szCs w:val="20"/>
          <w:lang w:eastAsia="pl-PL"/>
        </w:rPr>
        <w:t xml:space="preserve"> </w:t>
      </w:r>
      <w:r w:rsidRPr="007956C7">
        <w:rPr>
          <w:rFonts w:ascii="Arial" w:eastAsia="Times New Roman" w:hAnsi="Arial" w:cs="Arial"/>
          <w:sz w:val="20"/>
          <w:szCs w:val="20"/>
          <w:lang w:eastAsia="pl-PL"/>
        </w:rPr>
        <w:t>uzgodnienie z Państwowym Powiatowym Inspektorem Sanitarnym we Włocławku zakresu i stopnia szczegółowości informacji wymaganych w prognozie oddziaływania na środowisko do projektu w/w miejscowego planu (Opinia Państwowego Powiatowego Inspektora Sanitarnego we Włocławku z dnia 15 kwietnia 2020 r., znak pisma: N.NZ-42-11-12/20),</w:t>
      </w:r>
    </w:p>
    <w:p w14:paraId="410EB5A7" w14:textId="77777777" w:rsidR="007956C7" w:rsidRPr="007956C7" w:rsidRDefault="007956C7" w:rsidP="007956C7">
      <w:pPr>
        <w:numPr>
          <w:ilvl w:val="0"/>
          <w:numId w:val="6"/>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zapewnienie opracowania prognozy oddziaływania na środowisko projektu miejscowego planu,</w:t>
      </w:r>
    </w:p>
    <w:p w14:paraId="6C5BAAF2" w14:textId="77777777" w:rsidR="007956C7" w:rsidRPr="007956C7" w:rsidRDefault="007956C7" w:rsidP="007956C7">
      <w:pPr>
        <w:numPr>
          <w:ilvl w:val="0"/>
          <w:numId w:val="6"/>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zapewnienie możliwości udziału społeczeństwa w postępowaniu w sprawie oceny oddziaływania na środowisko projektu miejscowego planu,</w:t>
      </w:r>
    </w:p>
    <w:p w14:paraId="13B9F99B" w14:textId="77777777" w:rsidR="007956C7" w:rsidRPr="007956C7" w:rsidRDefault="007956C7" w:rsidP="007956C7">
      <w:pPr>
        <w:numPr>
          <w:ilvl w:val="0"/>
          <w:numId w:val="6"/>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poddanie projektu miejscowego planu wraz z prognozą oddziaływania na środowisko  zaopiniowaniu przez Regionalnego Dyrektora Ochrony Środowiska w Bydgoszczy oraz Państwowego Powiatowego Inspektora Sanitarnego we Włocławku,</w:t>
      </w:r>
    </w:p>
    <w:p w14:paraId="60A9742B" w14:textId="77777777" w:rsidR="007956C7" w:rsidRPr="007956C7" w:rsidRDefault="007956C7" w:rsidP="007956C7">
      <w:pPr>
        <w:numPr>
          <w:ilvl w:val="0"/>
          <w:numId w:val="6"/>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uwzględnienie przy opracowaniu ostatecznej wersji projektu miejscowego planu ustaleń i wniosków z prognozy oddziaływania na środowisko, opinii Regionalnego Dyrektora Ochrony Środowiska oraz Państwowego Powiatowego Inspektora Sanitarnego, a także rozpatrzeniu uwag i wniosków zgłoszonych przez obywateli, instytucje i organizacje społeczne.</w:t>
      </w:r>
    </w:p>
    <w:p w14:paraId="5FDA6CB0" w14:textId="77777777" w:rsidR="007956C7" w:rsidRPr="007956C7" w:rsidRDefault="007956C7" w:rsidP="007956C7">
      <w:pPr>
        <w:overflowPunct w:val="0"/>
        <w:autoSpaceDE w:val="0"/>
        <w:autoSpaceDN w:val="0"/>
        <w:adjustRightInd w:val="0"/>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Za wiodące zasady sporządzenia dokumentu prognozy uznano:</w:t>
      </w:r>
    </w:p>
    <w:p w14:paraId="59887853" w14:textId="77777777" w:rsidR="007956C7" w:rsidRPr="007956C7" w:rsidRDefault="007956C7" w:rsidP="007956C7">
      <w:pPr>
        <w:numPr>
          <w:ilvl w:val="0"/>
          <w:numId w:val="7"/>
        </w:numPr>
        <w:overflowPunct w:val="0"/>
        <w:autoSpaceDE w:val="0"/>
        <w:autoSpaceDN w:val="0"/>
        <w:adjustRightInd w:val="0"/>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prognoza ma oceniać skutki wpływu ustaleń projektu miejscowego planu na środowisko, czyli określać wpływ wynikający z przeznaczenia terenów na określone rodzaje użytkowania oraz z określenia warunków zagospodarowania tych obszarów,</w:t>
      </w:r>
    </w:p>
    <w:p w14:paraId="637CE091" w14:textId="77777777" w:rsidR="007956C7" w:rsidRPr="007956C7" w:rsidRDefault="007956C7" w:rsidP="007956C7">
      <w:pPr>
        <w:numPr>
          <w:ilvl w:val="0"/>
          <w:numId w:val="7"/>
        </w:numPr>
        <w:overflowPunct w:val="0"/>
        <w:autoSpaceDE w:val="0"/>
        <w:autoSpaceDN w:val="0"/>
        <w:adjustRightInd w:val="0"/>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zasady i kierunki zagospodarowania projektu miejscowego planu dotyczą konkretnej rzeczywistości obejmującej środowisko przyrodnicze o zróżnicowanej wartości (specyficznych dla tego miejsca cechach i wartościach) wraz z istniejącym zainwestowaniem i użytkowaniem, które na to środowisko oddziałuje negatywnie, stwarzając zagrożenia lub pozytywnie, stanowiąc szansę dla istniejących zasobów środowiska,</w:t>
      </w:r>
    </w:p>
    <w:p w14:paraId="48C00167" w14:textId="77777777" w:rsidR="007956C7" w:rsidRPr="007956C7" w:rsidRDefault="007956C7" w:rsidP="007956C7">
      <w:pPr>
        <w:numPr>
          <w:ilvl w:val="0"/>
          <w:numId w:val="7"/>
        </w:numPr>
        <w:overflowPunct w:val="0"/>
        <w:autoSpaceDE w:val="0"/>
        <w:autoSpaceDN w:val="0"/>
        <w:adjustRightInd w:val="0"/>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istota prognozy zawiera się w ocenie na ile ustalenia miejscowego planu pozwolą na zachowanie istniejących wartości zasobów środowiska, na ile wzbogacą lub odtworzą obniżone lub zdegradowane wartości oraz w jakim stopniu mogą spotęgować istniejące zagrożenia, mogą osłabić te zagrożenia lub stwarzają możliwość pojawienia się nowych szans dla ukształtowania jakości środowiska,</w:t>
      </w:r>
    </w:p>
    <w:p w14:paraId="0902A762" w14:textId="77777777" w:rsidR="007956C7" w:rsidRPr="007956C7" w:rsidRDefault="007956C7" w:rsidP="007956C7">
      <w:pPr>
        <w:numPr>
          <w:ilvl w:val="0"/>
          <w:numId w:val="7"/>
        </w:numPr>
        <w:overflowPunct w:val="0"/>
        <w:autoSpaceDE w:val="0"/>
        <w:autoSpaceDN w:val="0"/>
        <w:adjustRightInd w:val="0"/>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tak więc prognoza nie jest dokumentem rozstrzygającym o słuszności realizacji zamierzeń inwestycyjnych przewidzianych kierunków zagospodarowania przestrzennego, a jedynie przedstawia prawdopodobne skutki jakie niesie za sobą realizacja założonych w projekcie</w:t>
      </w:r>
      <w:r w:rsidRPr="007956C7">
        <w:rPr>
          <w:rFonts w:ascii="Arial" w:eastAsia="Times New Roman" w:hAnsi="Arial" w:cs="Arial"/>
          <w:color w:val="FF0000"/>
          <w:sz w:val="20"/>
          <w:szCs w:val="20"/>
          <w:lang w:eastAsia="pl-PL"/>
        </w:rPr>
        <w:t xml:space="preserve"> </w:t>
      </w:r>
      <w:r w:rsidRPr="007956C7">
        <w:rPr>
          <w:rFonts w:ascii="Arial" w:eastAsia="Times New Roman" w:hAnsi="Arial" w:cs="Arial"/>
          <w:sz w:val="20"/>
          <w:szCs w:val="20"/>
          <w:lang w:eastAsia="pl-PL"/>
        </w:rPr>
        <w:t>kierunków rozwoju na poszczególne komponenty środowiska w ich wzajemnym powiązaniu, ekosystemy, krajobraz a także na ludzi i dobra materialne oraz dobra kultury.</w:t>
      </w:r>
    </w:p>
    <w:p w14:paraId="45DC21B5" w14:textId="77777777" w:rsidR="007956C7" w:rsidRPr="007956C7" w:rsidRDefault="007956C7" w:rsidP="007956C7">
      <w:pPr>
        <w:overflowPunct w:val="0"/>
        <w:autoSpaceDE w:val="0"/>
        <w:autoSpaceDN w:val="0"/>
        <w:adjustRightInd w:val="0"/>
        <w:spacing w:before="100" w:afterLines="60" w:after="144" w:line="276" w:lineRule="auto"/>
        <w:ind w:firstLine="708"/>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Prognoza zaliczana jest do opracowań o charakterze autorskim, sporządzanym w oparciu o dostępne materiały źródłowe oraz wizje lokalne w terenie. </w:t>
      </w:r>
    </w:p>
    <w:p w14:paraId="2906050E" w14:textId="77777777" w:rsidR="007956C7" w:rsidRPr="007956C7" w:rsidRDefault="007956C7" w:rsidP="007956C7">
      <w:pPr>
        <w:overflowPunct w:val="0"/>
        <w:autoSpaceDE w:val="0"/>
        <w:autoSpaceDN w:val="0"/>
        <w:adjustRightInd w:val="0"/>
        <w:spacing w:afterLines="60" w:after="144" w:line="276" w:lineRule="auto"/>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t>Podczas opracowania przyjęto następujące metody:</w:t>
      </w:r>
    </w:p>
    <w:p w14:paraId="66FCBDEE" w14:textId="77777777" w:rsidR="007956C7" w:rsidRPr="007956C7" w:rsidRDefault="007956C7" w:rsidP="007956C7">
      <w:pPr>
        <w:numPr>
          <w:ilvl w:val="0"/>
          <w:numId w:val="12"/>
        </w:numPr>
        <w:overflowPunct w:val="0"/>
        <w:autoSpaceDE w:val="0"/>
        <w:autoSpaceDN w:val="0"/>
        <w:adjustRightInd w:val="0"/>
        <w:spacing w:before="60" w:after="0" w:line="276" w:lineRule="auto"/>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 pierwszej fazie analizie poddano stan środowiska, </w:t>
      </w:r>
    </w:p>
    <w:p w14:paraId="090F371F" w14:textId="77777777" w:rsidR="007956C7" w:rsidRPr="007956C7" w:rsidRDefault="007956C7" w:rsidP="007956C7">
      <w:pPr>
        <w:numPr>
          <w:ilvl w:val="0"/>
          <w:numId w:val="12"/>
        </w:numPr>
        <w:overflowPunct w:val="0"/>
        <w:autoSpaceDE w:val="0"/>
        <w:autoSpaceDN w:val="0"/>
        <w:adjustRightInd w:val="0"/>
        <w:spacing w:before="60" w:after="0" w:line="276" w:lineRule="auto"/>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następnie przeanalizowano ustalenia projektu planu, </w:t>
      </w:r>
    </w:p>
    <w:p w14:paraId="27C243B4" w14:textId="77777777" w:rsidR="007956C7" w:rsidRPr="007956C7" w:rsidRDefault="007956C7" w:rsidP="007956C7">
      <w:pPr>
        <w:numPr>
          <w:ilvl w:val="0"/>
          <w:numId w:val="12"/>
        </w:numPr>
        <w:overflowPunct w:val="0"/>
        <w:autoSpaceDE w:val="0"/>
        <w:autoSpaceDN w:val="0"/>
        <w:adjustRightInd w:val="0"/>
        <w:spacing w:before="60" w:after="0" w:line="276" w:lineRule="auto"/>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t>w fazie drugiej dokonano oceny ustaleń projektu planu pod względem skutków wpływu tych ustaleń na szeroko pojęte środowisko przyrodnicze,</w:t>
      </w:r>
    </w:p>
    <w:p w14:paraId="62AC2702" w14:textId="77777777" w:rsidR="007956C7" w:rsidRPr="007956C7" w:rsidRDefault="007956C7" w:rsidP="007956C7">
      <w:pPr>
        <w:numPr>
          <w:ilvl w:val="0"/>
          <w:numId w:val="12"/>
        </w:numPr>
        <w:overflowPunct w:val="0"/>
        <w:autoSpaceDE w:val="0"/>
        <w:autoSpaceDN w:val="0"/>
        <w:adjustRightInd w:val="0"/>
        <w:spacing w:before="60" w:after="0" w:line="276" w:lineRule="auto"/>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w fazie trzeciej ustalono wpływ realizacji ustaleń projektu planu na komponenty środowiska, ekosystemy i krajobraz.</w:t>
      </w:r>
    </w:p>
    <w:p w14:paraId="016150AC" w14:textId="77777777" w:rsidR="007956C7" w:rsidRPr="007956C7" w:rsidRDefault="007956C7" w:rsidP="007956C7">
      <w:p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Powyższe działania podejmowane były we współpracy z zespołem opracowującym projekt miejscowego planu zagospodarowania przestrzennego.</w:t>
      </w:r>
    </w:p>
    <w:p w14:paraId="0D607AE7" w14:textId="77777777" w:rsidR="007956C7" w:rsidRPr="007956C7" w:rsidRDefault="007956C7" w:rsidP="007956C7">
      <w:pPr>
        <w:spacing w:before="100" w:afterLines="60" w:after="144" w:line="276" w:lineRule="auto"/>
        <w:jc w:val="both"/>
        <w:rPr>
          <w:rFonts w:ascii="Arial" w:eastAsia="Times New Roman" w:hAnsi="Arial" w:cs="Arial"/>
          <w:sz w:val="20"/>
          <w:szCs w:val="20"/>
          <w:lang w:eastAsia="pl-PL"/>
        </w:rPr>
      </w:pPr>
    </w:p>
    <w:p w14:paraId="4957AE09" w14:textId="77777777" w:rsidR="007956C7" w:rsidRPr="007956C7" w:rsidRDefault="007956C7" w:rsidP="007956C7">
      <w:pPr>
        <w:pBdr>
          <w:top w:val="single" w:sz="24" w:space="0" w:color="DEEAF6"/>
          <w:left w:val="single" w:sz="24" w:space="0" w:color="DEEAF6"/>
          <w:bottom w:val="single" w:sz="24" w:space="0" w:color="DEEAF6"/>
          <w:right w:val="single" w:sz="24" w:space="0" w:color="DEEAF6"/>
        </w:pBdr>
        <w:shd w:val="clear" w:color="auto" w:fill="DEEAF6"/>
        <w:spacing w:before="100" w:after="0" w:line="276" w:lineRule="auto"/>
        <w:outlineLvl w:val="1"/>
        <w:rPr>
          <w:rFonts w:ascii="Arial" w:eastAsia="Times New Roman" w:hAnsi="Arial" w:cs="Times New Roman"/>
          <w:b/>
          <w:caps/>
          <w:spacing w:val="15"/>
          <w:sz w:val="20"/>
          <w:szCs w:val="20"/>
          <w:lang w:val="x-none" w:eastAsia="x-none"/>
        </w:rPr>
      </w:pPr>
      <w:bookmarkStart w:id="8" w:name="_Toc57154169"/>
      <w:r w:rsidRPr="007956C7">
        <w:rPr>
          <w:rFonts w:ascii="Arial" w:eastAsia="Times New Roman" w:hAnsi="Arial" w:cs="Times New Roman"/>
          <w:b/>
          <w:caps/>
          <w:spacing w:val="15"/>
          <w:sz w:val="20"/>
          <w:szCs w:val="20"/>
          <w:lang w:val="x-none" w:eastAsia="x-none"/>
        </w:rPr>
        <w:t>2.1. Przedmiot prognozy (cele, powiązania z innymi dokumentami, w tym prognozami)</w:t>
      </w:r>
      <w:bookmarkEnd w:id="8"/>
      <w:r w:rsidRPr="007956C7">
        <w:rPr>
          <w:rFonts w:ascii="Arial" w:eastAsia="Times New Roman" w:hAnsi="Arial" w:cs="Arial"/>
          <w:b/>
          <w:caps/>
          <w:spacing w:val="15"/>
          <w:sz w:val="20"/>
          <w:szCs w:val="20"/>
          <w:lang w:val="x-none" w:eastAsia="x-none"/>
        </w:rPr>
        <w:t xml:space="preserve"> </w:t>
      </w:r>
    </w:p>
    <w:p w14:paraId="43BC6480"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0"/>
          <w:lang w:eastAsia="pl-PL"/>
        </w:rPr>
      </w:pPr>
    </w:p>
    <w:p w14:paraId="2D6860C3" w14:textId="77777777" w:rsidR="007956C7" w:rsidRPr="007956C7" w:rsidRDefault="007956C7" w:rsidP="007956C7">
      <w:pPr>
        <w:shd w:val="clear" w:color="auto" w:fill="FFFFFF"/>
        <w:spacing w:before="100" w:after="20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Planowane zagospodarowanie terenu objętego niniejszą analizą nie jest sprzeczne z funkcją ustaloną w obowiązującym Studium uwarunkowań i kierunków zagospodarowania przestrzennego gminy Lubień Kujawski (Studium przyjęte Uchwałą Nr XVII/166/2016 Rady Miejskiej w Lubieniu Kujawskim z dnia 7 października 2016r.). Zgodnie z ww. dokumentem możliwa jest realizacja na obszarze objętym planem zabudowy mieszkaniowej, usługowej oraz produkcyjno-usługowej. Planowane przeznaczenie terenu nie koliduje z istniejącym zainwestowaniem oraz kierunkami zagospodarowania przestrzennego ustalonymi w obowiązującym studium.</w:t>
      </w:r>
    </w:p>
    <w:p w14:paraId="1854DFA6" w14:textId="77777777" w:rsidR="007956C7" w:rsidRPr="007956C7" w:rsidRDefault="007956C7" w:rsidP="007956C7">
      <w:pPr>
        <w:spacing w:before="6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 obszarze objętym projektem planu obowiązują następujące miejscowe plany zagospodarowania przestrzennego: </w:t>
      </w:r>
    </w:p>
    <w:p w14:paraId="0B14AFBC" w14:textId="77777777" w:rsidR="007956C7" w:rsidRPr="007956C7" w:rsidRDefault="007956C7" w:rsidP="007956C7">
      <w:pPr>
        <w:numPr>
          <w:ilvl w:val="0"/>
          <w:numId w:val="22"/>
        </w:numPr>
        <w:spacing w:before="60" w:after="200" w:line="276"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zmiany miejscowego planu zagospodarowania przestrzennego Miasta i Gminy Lubień Kujawski dotyczące przeznaczenia na cele budowlane pod różne funkcje dla wybranego obszaru obejmującego tereny rolne położonego we wsi Kaliska; w obowiązującym miejscowym planie przeznaczonego pod lotnisko symbol 12 KL przyjętego Uchwałą X/56/2003 Rady Miasta i Gminy Lubień Kujawski z dnia 30 lipca 2003 r.  (Dz. Urz. Nr 110, poz. 1534 z 02.10.2003) – dla niniejszego </w:t>
      </w:r>
      <w:proofErr w:type="spellStart"/>
      <w:r w:rsidRPr="007956C7">
        <w:rPr>
          <w:rFonts w:ascii="Arial" w:eastAsia="Times New Roman" w:hAnsi="Arial" w:cs="Arial"/>
          <w:sz w:val="20"/>
          <w:szCs w:val="20"/>
          <w:lang w:eastAsia="pl-PL"/>
        </w:rPr>
        <w:t>m.p.z.p</w:t>
      </w:r>
      <w:proofErr w:type="spellEnd"/>
      <w:r w:rsidRPr="007956C7">
        <w:rPr>
          <w:rFonts w:ascii="Arial" w:eastAsia="Times New Roman" w:hAnsi="Arial" w:cs="Arial"/>
          <w:sz w:val="20"/>
          <w:szCs w:val="20"/>
          <w:lang w:eastAsia="pl-PL"/>
        </w:rPr>
        <w:t xml:space="preserve">. nie było jeszcze wymogu sporządzania prognozy, </w:t>
      </w:r>
    </w:p>
    <w:p w14:paraId="33A67D43" w14:textId="77777777" w:rsidR="007956C7" w:rsidRPr="007956C7" w:rsidRDefault="007956C7" w:rsidP="007956C7">
      <w:pPr>
        <w:numPr>
          <w:ilvl w:val="0"/>
          <w:numId w:val="22"/>
        </w:numPr>
        <w:spacing w:before="60" w:after="200" w:line="276"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miejscowy plan zagospodarowania przestrzennego Gminy Lubień Kujawski dla obszaru obejmującego część wsi Kaliska oznaczonego działkami geodezyjnymi o numerach ewidencyjnych: 232/6, 232/24-232/54 oraz fragmentem działki 232/61 przyjęty Uchwałą Nr XXXII/146/2009 z dnia 26 czerwca 2009 r.  (Dz. Urz. Nr 82, poz. 1452 z 06.08.2009), -– dla niniejszego </w:t>
      </w:r>
      <w:proofErr w:type="spellStart"/>
      <w:r w:rsidRPr="007956C7">
        <w:rPr>
          <w:rFonts w:ascii="Arial" w:eastAsia="Times New Roman" w:hAnsi="Arial" w:cs="Arial"/>
          <w:sz w:val="20"/>
          <w:szCs w:val="20"/>
          <w:lang w:eastAsia="pl-PL"/>
        </w:rPr>
        <w:t>m.p.z.p</w:t>
      </w:r>
      <w:proofErr w:type="spellEnd"/>
      <w:r w:rsidRPr="007956C7">
        <w:rPr>
          <w:rFonts w:ascii="Arial" w:eastAsia="Times New Roman" w:hAnsi="Arial" w:cs="Arial"/>
          <w:sz w:val="20"/>
          <w:szCs w:val="20"/>
          <w:lang w:eastAsia="pl-PL"/>
        </w:rPr>
        <w:t>. była sporządzona prognoza oddziaływania na środowisko</w:t>
      </w:r>
    </w:p>
    <w:p w14:paraId="15205580" w14:textId="77777777" w:rsidR="007956C7" w:rsidRPr="007956C7" w:rsidRDefault="007956C7" w:rsidP="007956C7">
      <w:pPr>
        <w:numPr>
          <w:ilvl w:val="0"/>
          <w:numId w:val="22"/>
        </w:numPr>
        <w:spacing w:before="60" w:after="200" w:line="276"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miejscowy plan zagospodarowania przestrzennego dla obszaru obejmującego część miejscowości Kaliska w Gminie Lubień Kujawski przyjęty Uchwałą Nr XXVIII/278/2018 Rady Miejskiej w Lubieniu Kujawskim z dnia 27 lutego 2018 r. (Dz. Urz. Woj. Kujawsko-Pomorskiego z dnia 6 marca 2018 r. poz. 1142) – dla niniejszego </w:t>
      </w:r>
      <w:proofErr w:type="spellStart"/>
      <w:r w:rsidRPr="007956C7">
        <w:rPr>
          <w:rFonts w:ascii="Arial" w:eastAsia="Times New Roman" w:hAnsi="Arial" w:cs="Arial"/>
          <w:sz w:val="20"/>
          <w:szCs w:val="20"/>
          <w:lang w:eastAsia="pl-PL"/>
        </w:rPr>
        <w:t>m.p.z.p</w:t>
      </w:r>
      <w:proofErr w:type="spellEnd"/>
      <w:r w:rsidRPr="007956C7">
        <w:rPr>
          <w:rFonts w:ascii="Arial" w:eastAsia="Times New Roman" w:hAnsi="Arial" w:cs="Arial"/>
          <w:sz w:val="20"/>
          <w:szCs w:val="20"/>
          <w:lang w:eastAsia="pl-PL"/>
        </w:rPr>
        <w:t xml:space="preserve">. była sporządzona prognoza oddziaływania na środowisko, </w:t>
      </w:r>
    </w:p>
    <w:p w14:paraId="147CC108" w14:textId="77777777" w:rsidR="007956C7" w:rsidRPr="007956C7" w:rsidRDefault="007956C7" w:rsidP="007956C7">
      <w:pPr>
        <w:numPr>
          <w:ilvl w:val="0"/>
          <w:numId w:val="22"/>
        </w:numPr>
        <w:spacing w:before="60" w:after="200" w:line="276"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miejscowy plan zagospodarowania przestrzennego dla obszaru położonego w obrębie ewidencyjnym Kaliska w gminie Lubień Kujawski przyjęty Uchwałą Nr X/74/2019 Rady Miejskiej w Lubieniu Kujawskim z dnia 10 października 2019 r. (Dz. Urz. Woj. Kujawsko-Pomorskiego z dnia 18 października 2019 r. poz. 5485) – dla niniejszego </w:t>
      </w:r>
      <w:proofErr w:type="spellStart"/>
      <w:r w:rsidRPr="007956C7">
        <w:rPr>
          <w:rFonts w:ascii="Arial" w:eastAsia="Times New Roman" w:hAnsi="Arial" w:cs="Arial"/>
          <w:sz w:val="20"/>
          <w:szCs w:val="20"/>
          <w:lang w:eastAsia="pl-PL"/>
        </w:rPr>
        <w:t>m.p.z.p</w:t>
      </w:r>
      <w:proofErr w:type="spellEnd"/>
      <w:r w:rsidRPr="007956C7">
        <w:rPr>
          <w:rFonts w:ascii="Arial" w:eastAsia="Times New Roman" w:hAnsi="Arial" w:cs="Arial"/>
          <w:sz w:val="20"/>
          <w:szCs w:val="20"/>
          <w:lang w:eastAsia="pl-PL"/>
        </w:rPr>
        <w:t>. była sporządzona prognoza oddziaływania na środowisko.</w:t>
      </w:r>
    </w:p>
    <w:p w14:paraId="110605DC" w14:textId="77777777" w:rsidR="007956C7" w:rsidRPr="007956C7" w:rsidRDefault="007956C7" w:rsidP="007956C7">
      <w:pPr>
        <w:spacing w:before="100" w:afterLines="60" w:after="144" w:line="276" w:lineRule="auto"/>
        <w:jc w:val="both"/>
        <w:rPr>
          <w:rFonts w:ascii="Arial" w:eastAsia="Times New Roman" w:hAnsi="Arial" w:cs="Arial"/>
          <w:color w:val="FF0000"/>
          <w:sz w:val="20"/>
          <w:szCs w:val="20"/>
          <w:lang w:eastAsia="pl-PL"/>
        </w:rPr>
        <w:sectPr w:rsidR="007956C7" w:rsidRPr="007956C7">
          <w:pgSz w:w="11906" w:h="16838"/>
          <w:pgMar w:top="1417" w:right="1417" w:bottom="1417" w:left="1417" w:header="708" w:footer="708" w:gutter="0"/>
          <w:cols w:space="708"/>
          <w:titlePg/>
          <w:docGrid w:linePitch="360"/>
        </w:sectPr>
      </w:pPr>
    </w:p>
    <w:p w14:paraId="2F1B7402"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rPr>
          <w:rFonts w:ascii="Arial" w:eastAsia="Times New Roman" w:hAnsi="Arial" w:cs="Arial"/>
          <w:caps/>
          <w:color w:val="FFFFFF"/>
          <w:spacing w:val="15"/>
          <w:sz w:val="24"/>
          <w:lang w:val="x-none" w:eastAsia="x-none"/>
        </w:rPr>
      </w:pPr>
      <w:bookmarkStart w:id="9" w:name="_Toc57154170"/>
      <w:bookmarkStart w:id="10" w:name="_Toc38132396"/>
      <w:r w:rsidRPr="007956C7">
        <w:rPr>
          <w:rFonts w:ascii="Arial" w:eastAsia="Times New Roman" w:hAnsi="Arial" w:cs="Arial"/>
          <w:caps/>
          <w:color w:val="FFFFFF"/>
          <w:spacing w:val="15"/>
          <w:sz w:val="24"/>
          <w:lang w:val="x-none" w:eastAsia="x-none"/>
        </w:rPr>
        <w:lastRenderedPageBreak/>
        <w:t>3. OGÓLNA CHARAKTERYSTYKA ŚRODOWISKA PRZYRODNICZEGO OBSZARU OBJĘTEGO PROJEKTEM MIEJSCOWEGO PLANU I JEGO OTOCZENIA</w:t>
      </w:r>
      <w:bookmarkEnd w:id="9"/>
      <w:r w:rsidRPr="007956C7">
        <w:rPr>
          <w:rFonts w:ascii="Arial" w:eastAsia="Times New Roman" w:hAnsi="Arial" w:cs="Arial"/>
          <w:caps/>
          <w:color w:val="FFFFFF"/>
          <w:spacing w:val="15"/>
          <w:sz w:val="24"/>
          <w:lang w:val="x-none" w:eastAsia="x-none"/>
        </w:rPr>
        <w:t xml:space="preserve"> </w:t>
      </w:r>
      <w:bookmarkEnd w:id="10"/>
    </w:p>
    <w:p w14:paraId="4B3E3536" w14:textId="77777777" w:rsidR="007956C7" w:rsidRPr="007956C7" w:rsidRDefault="007956C7" w:rsidP="007956C7">
      <w:pPr>
        <w:spacing w:before="100" w:afterLines="60" w:after="144" w:line="276" w:lineRule="auto"/>
        <w:jc w:val="both"/>
        <w:rPr>
          <w:rFonts w:ascii="Arial" w:eastAsia="Times New Roman" w:hAnsi="Arial" w:cs="Arial"/>
          <w:color w:val="FF0000"/>
          <w:sz w:val="20"/>
          <w:szCs w:val="20"/>
          <w:lang w:eastAsia="pl-PL"/>
        </w:rPr>
      </w:pPr>
    </w:p>
    <w:p w14:paraId="2C8C3335" w14:textId="77777777" w:rsidR="007956C7" w:rsidRPr="007956C7" w:rsidRDefault="007956C7" w:rsidP="007956C7">
      <w:pPr>
        <w:pBdr>
          <w:top w:val="single" w:sz="24" w:space="0" w:color="DEEAF6"/>
          <w:left w:val="single" w:sz="24" w:space="0" w:color="DEEAF6"/>
          <w:bottom w:val="single" w:sz="24" w:space="0" w:color="DEEAF6"/>
          <w:right w:val="single" w:sz="24" w:space="0" w:color="DEEAF6"/>
        </w:pBdr>
        <w:shd w:val="clear" w:color="auto" w:fill="DEEAF6"/>
        <w:spacing w:before="100" w:after="0" w:line="276" w:lineRule="auto"/>
        <w:outlineLvl w:val="1"/>
        <w:rPr>
          <w:rFonts w:ascii="Arial" w:eastAsia="Times New Roman" w:hAnsi="Arial" w:cs="Times New Roman"/>
          <w:b/>
          <w:caps/>
          <w:spacing w:val="15"/>
          <w:sz w:val="20"/>
          <w:szCs w:val="20"/>
          <w:lang w:val="x-none" w:eastAsia="x-none"/>
        </w:rPr>
      </w:pPr>
      <w:bookmarkStart w:id="11" w:name="_Toc57154171"/>
      <w:r w:rsidRPr="007956C7">
        <w:rPr>
          <w:rFonts w:ascii="Arial" w:eastAsia="Times New Roman" w:hAnsi="Arial" w:cs="Times New Roman"/>
          <w:b/>
          <w:caps/>
          <w:spacing w:val="15"/>
          <w:sz w:val="20"/>
          <w:szCs w:val="20"/>
          <w:lang w:val="x-none" w:eastAsia="x-none"/>
        </w:rPr>
        <w:t>3.1. Ogólna charakterystyka środowiska przyrodniczego na obszarze gminy</w:t>
      </w:r>
      <w:bookmarkEnd w:id="11"/>
    </w:p>
    <w:p w14:paraId="199542E3" w14:textId="77777777" w:rsidR="007956C7" w:rsidRPr="007956C7" w:rsidRDefault="007956C7" w:rsidP="007956C7">
      <w:pPr>
        <w:autoSpaceDE w:val="0"/>
        <w:autoSpaceDN w:val="0"/>
        <w:adjustRightInd w:val="0"/>
        <w:spacing w:before="100" w:after="200" w:line="276" w:lineRule="auto"/>
        <w:jc w:val="both"/>
        <w:rPr>
          <w:rFonts w:ascii="Arial" w:eastAsia="Times New Roman" w:hAnsi="Arial" w:cs="Arial"/>
          <w:sz w:val="20"/>
          <w:szCs w:val="24"/>
          <w:lang w:eastAsia="pl-PL"/>
        </w:rPr>
      </w:pPr>
      <w:r w:rsidRPr="007956C7">
        <w:rPr>
          <w:rFonts w:ascii="Arial" w:eastAsia="Times New Roman" w:hAnsi="Arial" w:cs="Arial"/>
          <w:sz w:val="20"/>
          <w:szCs w:val="24"/>
          <w:lang w:eastAsia="pl-PL"/>
        </w:rPr>
        <w:t xml:space="preserve">Pełna informacja na temat środowiska przyrodniczego znajduje się w opracowaniu </w:t>
      </w:r>
      <w:proofErr w:type="spellStart"/>
      <w:r w:rsidRPr="007956C7">
        <w:rPr>
          <w:rFonts w:ascii="Arial" w:eastAsia="Times New Roman" w:hAnsi="Arial" w:cs="Arial"/>
          <w:sz w:val="20"/>
          <w:szCs w:val="24"/>
          <w:lang w:eastAsia="pl-PL"/>
        </w:rPr>
        <w:t>ekofizjograficznym</w:t>
      </w:r>
      <w:proofErr w:type="spellEnd"/>
      <w:r w:rsidRPr="007956C7">
        <w:rPr>
          <w:rFonts w:ascii="Arial" w:eastAsia="Times New Roman" w:hAnsi="Arial" w:cs="Arial"/>
          <w:sz w:val="20"/>
          <w:szCs w:val="24"/>
          <w:lang w:eastAsia="pl-PL"/>
        </w:rPr>
        <w:t xml:space="preserve">, wykonanym na potrzeby miejscowego planu zagospodarowania przestrzennego. </w:t>
      </w:r>
    </w:p>
    <w:p w14:paraId="0E33AEA6" w14:textId="77777777" w:rsidR="007956C7" w:rsidRPr="007956C7" w:rsidRDefault="007956C7" w:rsidP="007956C7">
      <w:pPr>
        <w:spacing w:before="120" w:after="20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Według zweryfikowanego i zaktualizowanego podziału fizycznogeograficznego Polski z 2018 r. (wykonanego przez interdyscyplinarny zespół naukowy pod kierunkiem prof. Jerzego Solona z </w:t>
      </w:r>
      <w:proofErr w:type="spellStart"/>
      <w:r w:rsidRPr="007956C7">
        <w:rPr>
          <w:rFonts w:ascii="Arial" w:eastAsia="Times New Roman" w:hAnsi="Arial" w:cs="Arial"/>
          <w:sz w:val="20"/>
          <w:szCs w:val="20"/>
          <w:lang w:eastAsia="pl-PL"/>
        </w:rPr>
        <w:t>IGiPZ</w:t>
      </w:r>
      <w:proofErr w:type="spellEnd"/>
      <w:r w:rsidRPr="007956C7">
        <w:rPr>
          <w:rFonts w:ascii="Arial" w:eastAsia="Times New Roman" w:hAnsi="Arial" w:cs="Arial"/>
          <w:sz w:val="20"/>
          <w:szCs w:val="20"/>
          <w:lang w:eastAsia="pl-PL"/>
        </w:rPr>
        <w:t xml:space="preserve"> PAN), obszar Gminy Lubień Kujawski położony jest na styku dwóch </w:t>
      </w:r>
      <w:proofErr w:type="spellStart"/>
      <w:r w:rsidRPr="007956C7">
        <w:rPr>
          <w:rFonts w:ascii="Arial" w:eastAsia="Times New Roman" w:hAnsi="Arial" w:cs="Arial"/>
          <w:sz w:val="20"/>
          <w:szCs w:val="20"/>
          <w:lang w:eastAsia="pl-PL"/>
        </w:rPr>
        <w:t>mezoregionów</w:t>
      </w:r>
      <w:proofErr w:type="spellEnd"/>
      <w:r w:rsidRPr="007956C7">
        <w:rPr>
          <w:rFonts w:ascii="Arial" w:eastAsia="Times New Roman" w:hAnsi="Arial" w:cs="Arial"/>
          <w:sz w:val="20"/>
          <w:szCs w:val="20"/>
          <w:lang w:eastAsia="pl-PL"/>
        </w:rPr>
        <w:t xml:space="preserve">: </w:t>
      </w:r>
      <w:r w:rsidRPr="007956C7">
        <w:rPr>
          <w:rFonts w:ascii="Arial" w:eastAsia="Times New Roman" w:hAnsi="Arial" w:cs="Arial"/>
          <w:b/>
          <w:sz w:val="20"/>
          <w:szCs w:val="20"/>
          <w:lang w:eastAsia="pl-PL"/>
        </w:rPr>
        <w:t>Pojezierza Kujawskiego</w:t>
      </w:r>
      <w:r w:rsidRPr="007956C7">
        <w:rPr>
          <w:rFonts w:ascii="Arial" w:eastAsia="Times New Roman" w:hAnsi="Arial" w:cs="Arial"/>
          <w:sz w:val="20"/>
          <w:szCs w:val="20"/>
          <w:lang w:eastAsia="pl-PL"/>
        </w:rPr>
        <w:t xml:space="preserve"> (zwanego też Wysoczyzną Kujawską) </w:t>
      </w:r>
      <w:r w:rsidRPr="007956C7">
        <w:rPr>
          <w:rFonts w:ascii="Arial" w:eastAsia="Times New Roman" w:hAnsi="Arial" w:cs="Arial"/>
          <w:b/>
          <w:sz w:val="20"/>
          <w:szCs w:val="20"/>
          <w:lang w:eastAsia="pl-PL"/>
        </w:rPr>
        <w:t>i Równiny Kutnowskiej</w:t>
      </w:r>
      <w:r w:rsidRPr="007956C7">
        <w:rPr>
          <w:rFonts w:ascii="Arial" w:eastAsia="Times New Roman" w:hAnsi="Arial" w:cs="Arial"/>
          <w:sz w:val="20"/>
          <w:szCs w:val="20"/>
          <w:lang w:eastAsia="pl-PL"/>
        </w:rPr>
        <w:t>.</w:t>
      </w:r>
    </w:p>
    <w:p w14:paraId="6FBFC1E9" w14:textId="77777777" w:rsidR="007956C7" w:rsidRPr="007956C7" w:rsidRDefault="007956C7" w:rsidP="007956C7">
      <w:pPr>
        <w:spacing w:before="120" w:after="120" w:line="276" w:lineRule="auto"/>
        <w:jc w:val="both"/>
        <w:rPr>
          <w:rFonts w:ascii="Arial" w:eastAsia="Times New Roman" w:hAnsi="Arial" w:cs="Arial"/>
          <w:sz w:val="20"/>
          <w:szCs w:val="20"/>
          <w:lang w:eastAsia="pl-PL"/>
        </w:rPr>
      </w:pPr>
      <w:r w:rsidRPr="007956C7">
        <w:rPr>
          <w:rFonts w:ascii="Arial" w:eastAsia="Times New Roman" w:hAnsi="Arial" w:cs="Arial"/>
          <w:noProof/>
          <w:sz w:val="20"/>
          <w:szCs w:val="20"/>
          <w:lang w:eastAsia="pl-PL"/>
        </w:rPr>
        <w:drawing>
          <wp:inline distT="0" distB="0" distL="0" distR="0" wp14:anchorId="7B7A87CD" wp14:editId="26B8C314">
            <wp:extent cx="4834255" cy="4389120"/>
            <wp:effectExtent l="0" t="0" r="444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9">
                      <a:extLst>
                        <a:ext uri="{28A0092B-C50C-407E-A947-70E740481C1C}">
                          <a14:useLocalDpi xmlns:a14="http://schemas.microsoft.com/office/drawing/2010/main" val="0"/>
                        </a:ext>
                      </a:extLst>
                    </a:blip>
                    <a:srcRect l="27711" t="19630" r="28633" b="9914"/>
                    <a:stretch>
                      <a:fillRect/>
                    </a:stretch>
                  </pic:blipFill>
                  <pic:spPr bwMode="auto">
                    <a:xfrm>
                      <a:off x="0" y="0"/>
                      <a:ext cx="4834255" cy="4389120"/>
                    </a:xfrm>
                    <a:prstGeom prst="rect">
                      <a:avLst/>
                    </a:prstGeom>
                    <a:noFill/>
                    <a:ln>
                      <a:noFill/>
                    </a:ln>
                  </pic:spPr>
                </pic:pic>
              </a:graphicData>
            </a:graphic>
          </wp:inline>
        </w:drawing>
      </w:r>
    </w:p>
    <w:p w14:paraId="2A7EFCE9"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Ryc. 1. Podział województwa kujawsko-pomorskiego na </w:t>
      </w:r>
      <w:proofErr w:type="spellStart"/>
      <w:r w:rsidRPr="007956C7">
        <w:rPr>
          <w:rFonts w:ascii="Arial" w:eastAsia="Times New Roman" w:hAnsi="Arial" w:cs="Arial"/>
          <w:sz w:val="20"/>
          <w:szCs w:val="20"/>
          <w:lang w:eastAsia="pl-PL"/>
        </w:rPr>
        <w:t>mezoregiony</w:t>
      </w:r>
      <w:proofErr w:type="spellEnd"/>
      <w:r w:rsidRPr="007956C7">
        <w:rPr>
          <w:rFonts w:ascii="Arial" w:eastAsia="Times New Roman" w:hAnsi="Arial" w:cs="Arial"/>
          <w:sz w:val="20"/>
          <w:szCs w:val="20"/>
          <w:lang w:eastAsia="pl-PL"/>
        </w:rPr>
        <w:t xml:space="preserve"> fizycznogeograficzne.</w:t>
      </w:r>
    </w:p>
    <w:p w14:paraId="64B93475" w14:textId="77777777" w:rsidR="007956C7" w:rsidRPr="007956C7" w:rsidRDefault="007956C7" w:rsidP="007956C7">
      <w:pPr>
        <w:spacing w:before="100" w:after="120" w:line="276" w:lineRule="auto"/>
        <w:jc w:val="both"/>
        <w:rPr>
          <w:rFonts w:ascii="Arial" w:eastAsia="Times New Roman" w:hAnsi="Arial" w:cs="Arial"/>
          <w:i/>
          <w:sz w:val="20"/>
          <w:szCs w:val="20"/>
          <w:lang w:eastAsia="pl-PL"/>
        </w:rPr>
      </w:pPr>
      <w:r w:rsidRPr="007956C7">
        <w:rPr>
          <w:rFonts w:ascii="Arial" w:eastAsia="Times New Roman" w:hAnsi="Arial" w:cs="Arial"/>
          <w:i/>
          <w:sz w:val="20"/>
          <w:szCs w:val="20"/>
          <w:lang w:eastAsia="pl-PL"/>
        </w:rPr>
        <w:t xml:space="preserve">Źródło: Internetowy atlas województwa kujawsko-pomorskiego </w:t>
      </w:r>
      <w:hyperlink r:id="rId10" w:history="1">
        <w:r w:rsidRPr="007956C7">
          <w:rPr>
            <w:rFonts w:ascii="Arial" w:eastAsia="Times New Roman" w:hAnsi="Arial" w:cs="Arial"/>
            <w:i/>
            <w:color w:val="0000FF"/>
            <w:sz w:val="20"/>
            <w:szCs w:val="20"/>
            <w:u w:val="single"/>
            <w:lang w:eastAsia="pl-PL"/>
          </w:rPr>
          <w:t>http://atlas.kujawsko-pomorskie.pl/maps/app/map#</w:t>
        </w:r>
      </w:hyperlink>
      <w:r w:rsidRPr="007956C7">
        <w:rPr>
          <w:rFonts w:ascii="Arial" w:eastAsia="Times New Roman" w:hAnsi="Arial" w:cs="Arial"/>
          <w:i/>
          <w:sz w:val="20"/>
          <w:szCs w:val="20"/>
          <w:lang w:eastAsia="pl-PL"/>
        </w:rPr>
        <w:t xml:space="preserve"> </w:t>
      </w:r>
    </w:p>
    <w:p w14:paraId="301E6716"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p>
    <w:p w14:paraId="19659721"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b/>
          <w:sz w:val="20"/>
          <w:szCs w:val="20"/>
          <w:lang w:eastAsia="pl-PL"/>
        </w:rPr>
        <w:t>Pod względem  geologicznym</w:t>
      </w:r>
      <w:r w:rsidRPr="007956C7">
        <w:rPr>
          <w:rFonts w:ascii="Arial" w:eastAsia="Times New Roman" w:hAnsi="Arial" w:cs="Arial"/>
          <w:sz w:val="20"/>
          <w:szCs w:val="20"/>
          <w:lang w:eastAsia="pl-PL"/>
        </w:rPr>
        <w:t xml:space="preserve"> Gmina Lubień Kujawski położona jest w obrębie tzw. wału kujawsko - pomorskiego. Jest to struktura geologiczna przebiegająca od Gór Świętokrzyskich, poprzez Kujawy do Pomorza Zachodniego. Najstarsze utwory, związane z permem reprezentowane przez serię solną wysadu lubieńskiego; z najwyższym punktem występującym na głębokości 282 m. Osady jurajskie </w:t>
      </w:r>
      <w:r w:rsidRPr="007956C7">
        <w:rPr>
          <w:rFonts w:ascii="Arial" w:eastAsia="Times New Roman" w:hAnsi="Arial" w:cs="Arial"/>
          <w:sz w:val="20"/>
          <w:szCs w:val="20"/>
          <w:lang w:eastAsia="pl-PL"/>
        </w:rPr>
        <w:lastRenderedPageBreak/>
        <w:t xml:space="preserve">wykształcone są głównie w postaci osadów takich jak margle z dużą ilością muszli, gipsów a tak-że wapieni marglisto – ilastych. Kredy na obszarze gminy w sposób jednoznaczny nie udokumentowano. Spośród utworów trzeciorzędowych zaznaczają się osady </w:t>
      </w:r>
      <w:proofErr w:type="spellStart"/>
      <w:r w:rsidRPr="007956C7">
        <w:rPr>
          <w:rFonts w:ascii="Arial" w:eastAsia="Times New Roman" w:hAnsi="Arial" w:cs="Arial"/>
          <w:sz w:val="20"/>
          <w:szCs w:val="20"/>
          <w:lang w:eastAsia="pl-PL"/>
        </w:rPr>
        <w:t>paleogeńskie</w:t>
      </w:r>
      <w:proofErr w:type="spellEnd"/>
      <w:r w:rsidRPr="007956C7">
        <w:rPr>
          <w:rFonts w:ascii="Arial" w:eastAsia="Times New Roman" w:hAnsi="Arial" w:cs="Arial"/>
          <w:sz w:val="20"/>
          <w:szCs w:val="20"/>
          <w:lang w:eastAsia="pl-PL"/>
        </w:rPr>
        <w:t xml:space="preserve"> wykształcone w postaci mułowców, iłowców piasków wapnistych i węgli brunatnych. Utwory </w:t>
      </w:r>
      <w:proofErr w:type="spellStart"/>
      <w:r w:rsidRPr="007956C7">
        <w:rPr>
          <w:rFonts w:ascii="Arial" w:eastAsia="Times New Roman" w:hAnsi="Arial" w:cs="Arial"/>
          <w:sz w:val="20"/>
          <w:szCs w:val="20"/>
          <w:lang w:eastAsia="pl-PL"/>
        </w:rPr>
        <w:t>neogeńskie</w:t>
      </w:r>
      <w:proofErr w:type="spellEnd"/>
      <w:r w:rsidRPr="007956C7">
        <w:rPr>
          <w:rFonts w:ascii="Arial" w:eastAsia="Times New Roman" w:hAnsi="Arial" w:cs="Arial"/>
          <w:sz w:val="20"/>
          <w:szCs w:val="20"/>
          <w:lang w:eastAsia="pl-PL"/>
        </w:rPr>
        <w:t xml:space="preserve"> to w dużej mierze iły, iły węgliste, węgiel brunatny oraz powszechnie występujące piaski. Neogenu nie stwierdzono jedynie w obszarze wysadu solnego, który jest przykryty bezpośrednio sadami czwartorzędowymi. Bezpośrednio pod czwartorzędem zalegają osady plioceńskie wykształcone w postaci iłów pstrych, mułków i piaskowców. Ich miąższość dochodzi do 20 – 30 m. Utwory czwartorzędowe związane są przede wszystkim z akumulacyjną działalnością lądolodu. Na obszarze gminy Lubień Kujawski występują osady trzech kolejnych zlodowaceń. Pozostałością zlodowacenia południowopolskiego są mułki zastoiskowe, piaski i żwiry oraz gliny zwałowe. Miąższość tych ostatnich waha się w granicach kilku metrów, chociaż otwór w Woli Olszowej wykazuje pokład o grubości 62 metrów. (</w:t>
      </w:r>
      <w:proofErr w:type="spellStart"/>
      <w:r w:rsidRPr="007956C7">
        <w:rPr>
          <w:rFonts w:ascii="Arial" w:eastAsia="Times New Roman" w:hAnsi="Arial" w:cs="Arial"/>
          <w:sz w:val="20"/>
          <w:szCs w:val="20"/>
          <w:lang w:eastAsia="pl-PL"/>
        </w:rPr>
        <w:t>Żurak</w:t>
      </w:r>
      <w:proofErr w:type="spellEnd"/>
      <w:r w:rsidRPr="007956C7">
        <w:rPr>
          <w:rFonts w:ascii="Arial" w:eastAsia="Times New Roman" w:hAnsi="Arial" w:cs="Arial"/>
          <w:sz w:val="20"/>
          <w:szCs w:val="20"/>
          <w:lang w:eastAsia="pl-PL"/>
        </w:rPr>
        <w:t xml:space="preserve">, Chomicka 1994). Osady zlodowacenia środkowopolskiego to przede wszystkim mułki i iły zastoiskowe o znacznych niekiedy miąższościach. Wyżej zalegają gliny zwałowe oraz piaski ze żwirem akumulacji wodnolodowcowej. W interglacjale </w:t>
      </w:r>
      <w:proofErr w:type="spellStart"/>
      <w:r w:rsidRPr="007956C7">
        <w:rPr>
          <w:rFonts w:ascii="Arial" w:eastAsia="Times New Roman" w:hAnsi="Arial" w:cs="Arial"/>
          <w:sz w:val="20"/>
          <w:szCs w:val="20"/>
          <w:lang w:eastAsia="pl-PL"/>
        </w:rPr>
        <w:t>eemskim</w:t>
      </w:r>
      <w:proofErr w:type="spellEnd"/>
      <w:r w:rsidRPr="007956C7">
        <w:rPr>
          <w:rFonts w:ascii="Arial" w:eastAsia="Times New Roman" w:hAnsi="Arial" w:cs="Arial"/>
          <w:sz w:val="20"/>
          <w:szCs w:val="20"/>
          <w:lang w:eastAsia="pl-PL"/>
        </w:rPr>
        <w:t xml:space="preserve"> osadziły się piaski pochodzenia </w:t>
      </w:r>
      <w:proofErr w:type="spellStart"/>
      <w:r w:rsidRPr="007956C7">
        <w:rPr>
          <w:rFonts w:ascii="Arial" w:eastAsia="Times New Roman" w:hAnsi="Arial" w:cs="Arial"/>
          <w:sz w:val="20"/>
          <w:szCs w:val="20"/>
          <w:lang w:eastAsia="pl-PL"/>
        </w:rPr>
        <w:t>jeziorno</w:t>
      </w:r>
      <w:proofErr w:type="spellEnd"/>
      <w:r w:rsidRPr="007956C7">
        <w:rPr>
          <w:rFonts w:ascii="Arial" w:eastAsia="Times New Roman" w:hAnsi="Arial" w:cs="Arial"/>
          <w:sz w:val="20"/>
          <w:szCs w:val="20"/>
          <w:lang w:eastAsia="pl-PL"/>
        </w:rPr>
        <w:t xml:space="preserve"> rzecznego, torfy, gytie o znacznej niekiedy miąższości (np. w </w:t>
      </w:r>
      <w:proofErr w:type="spellStart"/>
      <w:r w:rsidRPr="007956C7">
        <w:rPr>
          <w:rFonts w:ascii="Arial" w:eastAsia="Times New Roman" w:hAnsi="Arial" w:cs="Arial"/>
          <w:sz w:val="20"/>
          <w:szCs w:val="20"/>
          <w:lang w:eastAsia="pl-PL"/>
        </w:rPr>
        <w:t>Kaliskach</w:t>
      </w:r>
      <w:proofErr w:type="spellEnd"/>
      <w:r w:rsidRPr="007956C7">
        <w:rPr>
          <w:rFonts w:ascii="Arial" w:eastAsia="Times New Roman" w:hAnsi="Arial" w:cs="Arial"/>
          <w:sz w:val="20"/>
          <w:szCs w:val="20"/>
          <w:lang w:eastAsia="pl-PL"/>
        </w:rPr>
        <w:t xml:space="preserve"> 15 – 20 m). Zlodowacenie północnopolskie zaczyna się serią osadów piaszczystych związanych z akumulacją wodnolodowcową, które podścielają poziom glin zwałowych. Piaski ze żwirami i wkładkami glin zwałowych, wodnolodowcowe są dość powszechne na terenie całej gminy. Najmłodsze utwory holoceńskie reprezentowane są przez piaski rzeczne (</w:t>
      </w:r>
      <w:proofErr w:type="spellStart"/>
      <w:r w:rsidRPr="007956C7">
        <w:rPr>
          <w:rFonts w:ascii="Arial" w:eastAsia="Times New Roman" w:hAnsi="Arial" w:cs="Arial"/>
          <w:sz w:val="20"/>
          <w:szCs w:val="20"/>
          <w:lang w:eastAsia="pl-PL"/>
        </w:rPr>
        <w:t>różnofrakcyjne</w:t>
      </w:r>
      <w:proofErr w:type="spellEnd"/>
      <w:r w:rsidRPr="007956C7">
        <w:rPr>
          <w:rFonts w:ascii="Arial" w:eastAsia="Times New Roman" w:hAnsi="Arial" w:cs="Arial"/>
          <w:sz w:val="20"/>
          <w:szCs w:val="20"/>
          <w:lang w:eastAsia="pl-PL"/>
        </w:rPr>
        <w:t xml:space="preserve">) budujące tereny zalewowe oraz mady i namuły wypełniające zagłębienia terenowe. Charakterystycznym osadem holoceńskim są również torfy, wypełniające obniżenia powierzchni dolin rzecznych oraz zagłębienia wysoczyznowe. Torfy są typu niskiego a ich miąższość wynosi przeciętnie 1-3m. Miąższość osadów czwartorzędowych na obszarze gminy Lubień Kujawski jest zmienna. Wynika to w dużej mierze z ukształtowania podłoża </w:t>
      </w:r>
      <w:proofErr w:type="spellStart"/>
      <w:r w:rsidRPr="007956C7">
        <w:rPr>
          <w:rFonts w:ascii="Arial" w:eastAsia="Times New Roman" w:hAnsi="Arial" w:cs="Arial"/>
          <w:sz w:val="20"/>
          <w:szCs w:val="20"/>
          <w:lang w:eastAsia="pl-PL"/>
        </w:rPr>
        <w:t>podczwartorzędowego</w:t>
      </w:r>
      <w:proofErr w:type="spellEnd"/>
      <w:r w:rsidRPr="007956C7">
        <w:rPr>
          <w:rFonts w:ascii="Arial" w:eastAsia="Times New Roman" w:hAnsi="Arial" w:cs="Arial"/>
          <w:sz w:val="20"/>
          <w:szCs w:val="20"/>
          <w:lang w:eastAsia="pl-PL"/>
        </w:rPr>
        <w:t>, gdzie różnice wysokości względnych dochodzą do 30 – 50m (</w:t>
      </w:r>
      <w:proofErr w:type="spellStart"/>
      <w:r w:rsidRPr="007956C7">
        <w:rPr>
          <w:rFonts w:ascii="Arial" w:eastAsia="Times New Roman" w:hAnsi="Arial" w:cs="Arial"/>
          <w:sz w:val="20"/>
          <w:szCs w:val="20"/>
          <w:lang w:eastAsia="pl-PL"/>
        </w:rPr>
        <w:t>Dylikowa</w:t>
      </w:r>
      <w:proofErr w:type="spellEnd"/>
      <w:r w:rsidRPr="007956C7">
        <w:rPr>
          <w:rFonts w:ascii="Arial" w:eastAsia="Times New Roman" w:hAnsi="Arial" w:cs="Arial"/>
          <w:sz w:val="20"/>
          <w:szCs w:val="20"/>
          <w:lang w:eastAsia="pl-PL"/>
        </w:rPr>
        <w:t xml:space="preserve">, Klatka 1982). </w:t>
      </w:r>
    </w:p>
    <w:p w14:paraId="6963822F"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b/>
          <w:sz w:val="20"/>
          <w:szCs w:val="20"/>
          <w:lang w:eastAsia="pl-PL"/>
        </w:rPr>
        <w:t>Rzeźba terenu gminy</w:t>
      </w:r>
      <w:r w:rsidRPr="007956C7">
        <w:rPr>
          <w:rFonts w:ascii="Arial" w:eastAsia="Times New Roman" w:hAnsi="Arial" w:cs="Arial"/>
          <w:sz w:val="20"/>
          <w:szCs w:val="20"/>
          <w:lang w:eastAsia="pl-PL"/>
        </w:rPr>
        <w:t xml:space="preserve"> Lubień Kujawski wiąże się głównie z działalnością lądolodu i wód subglacjalnych, a także akumulacyjną i erozyjną działalnością wód roztopowych. Można tutaj wyodrębnić podstawowe typy rzeźby polodowcowej oraz główne formy z nią związane. Składają się one na zróżnicowany genetycznie i w miarę urozmaicony krajobraz. </w:t>
      </w:r>
    </w:p>
    <w:p w14:paraId="298643EE"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Dominującą jednostką geomorfologiczną na obszarze gminy jest wysoczyzna morenowa płaska. Występuje ona w części południowej gminy gdzie wysokości osiągają 125 – 130 m </w:t>
      </w:r>
      <w:proofErr w:type="spellStart"/>
      <w:r w:rsidRPr="007956C7">
        <w:rPr>
          <w:rFonts w:ascii="Arial" w:eastAsia="Times New Roman" w:hAnsi="Arial" w:cs="Arial"/>
          <w:sz w:val="20"/>
          <w:szCs w:val="20"/>
          <w:lang w:eastAsia="pl-PL"/>
        </w:rPr>
        <w:t>n.p.m</w:t>
      </w:r>
      <w:proofErr w:type="spellEnd"/>
      <w:r w:rsidRPr="007956C7">
        <w:rPr>
          <w:rFonts w:ascii="Arial" w:eastAsia="Times New Roman" w:hAnsi="Arial" w:cs="Arial"/>
          <w:sz w:val="20"/>
          <w:szCs w:val="20"/>
          <w:lang w:eastAsia="pl-PL"/>
        </w:rPr>
        <w:t xml:space="preserve"> oraz na północ od Kłóbki (tzw. poziom kowalski) o wysokościach rzędu 110 – 115 m n.p.m. Ta część charakteryzuje się stosunkowo małym urozmaiceniem rzeźby. Deniwelacje nie przekraczają 2 m. Część centralna gminy to wysoczyzna morenowa falista o rzeźbie bardziej urozmaiconej. Elementami ożywiającymi orografię są tutaj akumulacyjne pagórki morenowe oraz zagłębienia morenowe zarówno o charakterze erozyjnym jak i </w:t>
      </w:r>
      <w:proofErr w:type="spellStart"/>
      <w:r w:rsidRPr="007956C7">
        <w:rPr>
          <w:rFonts w:ascii="Arial" w:eastAsia="Times New Roman" w:hAnsi="Arial" w:cs="Arial"/>
          <w:sz w:val="20"/>
          <w:szCs w:val="20"/>
          <w:lang w:eastAsia="pl-PL"/>
        </w:rPr>
        <w:t>wytopiskowym</w:t>
      </w:r>
      <w:proofErr w:type="spellEnd"/>
      <w:r w:rsidRPr="007956C7">
        <w:rPr>
          <w:rFonts w:ascii="Arial" w:eastAsia="Times New Roman" w:hAnsi="Arial" w:cs="Arial"/>
          <w:sz w:val="20"/>
          <w:szCs w:val="20"/>
          <w:lang w:eastAsia="pl-PL"/>
        </w:rPr>
        <w:t xml:space="preserve">. Szereg pagórków morenowych występuje w rejonie Bilna i </w:t>
      </w:r>
      <w:proofErr w:type="spellStart"/>
      <w:r w:rsidRPr="007956C7">
        <w:rPr>
          <w:rFonts w:ascii="Arial" w:eastAsia="Times New Roman" w:hAnsi="Arial" w:cs="Arial"/>
          <w:sz w:val="20"/>
          <w:szCs w:val="20"/>
          <w:lang w:eastAsia="pl-PL"/>
        </w:rPr>
        <w:t>Unislawia</w:t>
      </w:r>
      <w:proofErr w:type="spellEnd"/>
      <w:r w:rsidRPr="007956C7">
        <w:rPr>
          <w:rFonts w:ascii="Arial" w:eastAsia="Times New Roman" w:hAnsi="Arial" w:cs="Arial"/>
          <w:sz w:val="20"/>
          <w:szCs w:val="20"/>
          <w:lang w:eastAsia="pl-PL"/>
        </w:rPr>
        <w:t xml:space="preserve">. Mają one charakter garbów zbudowanych z gliny morenowej. Wysokości względne dochodzą tutaj do 8-10m. </w:t>
      </w:r>
    </w:p>
    <w:p w14:paraId="1EE8C8CC"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Charakterystycznym elementem orograficznym gminy Lubień Kujawski są rynny subglacjalne. Przede wszystkim wyróżnia się dolina </w:t>
      </w:r>
      <w:proofErr w:type="spellStart"/>
      <w:r w:rsidRPr="007956C7">
        <w:rPr>
          <w:rFonts w:ascii="Arial" w:eastAsia="Times New Roman" w:hAnsi="Arial" w:cs="Arial"/>
          <w:sz w:val="20"/>
          <w:szCs w:val="20"/>
          <w:lang w:eastAsia="pl-PL"/>
        </w:rPr>
        <w:t>Lubieńki</w:t>
      </w:r>
      <w:proofErr w:type="spellEnd"/>
      <w:r w:rsidRPr="007956C7">
        <w:rPr>
          <w:rFonts w:ascii="Arial" w:eastAsia="Times New Roman" w:hAnsi="Arial" w:cs="Arial"/>
          <w:sz w:val="20"/>
          <w:szCs w:val="20"/>
          <w:lang w:eastAsia="pl-PL"/>
        </w:rPr>
        <w:t xml:space="preserve"> przebiegająca przez centralne i zachodnie fragmenty gminy. Wykorzystuje ona wcześniejsze założenia rynny subglacjalnej. Jest to wyrazista forma wzbogacona licznymi dolinkami bocznymi. Wysokości względne pomiędzy dnem doliny a powierzchnią wysoczyzny morenowej dochodzą do kilkunastu metrów. Charakterystycznym elementem związanym z tą formą są drobne jeziorka oraz Jezioro Lubieńskie. Spośród innych form rynnowych można wymienić rynny: </w:t>
      </w:r>
      <w:proofErr w:type="spellStart"/>
      <w:r w:rsidRPr="007956C7">
        <w:rPr>
          <w:rFonts w:ascii="Arial" w:eastAsia="Times New Roman" w:hAnsi="Arial" w:cs="Arial"/>
          <w:sz w:val="20"/>
          <w:szCs w:val="20"/>
          <w:lang w:eastAsia="pl-PL"/>
        </w:rPr>
        <w:t>kanibrodzką</w:t>
      </w:r>
      <w:proofErr w:type="spellEnd"/>
      <w:r w:rsidRPr="007956C7">
        <w:rPr>
          <w:rFonts w:ascii="Arial" w:eastAsia="Times New Roman" w:hAnsi="Arial" w:cs="Arial"/>
          <w:sz w:val="20"/>
          <w:szCs w:val="20"/>
          <w:lang w:eastAsia="pl-PL"/>
        </w:rPr>
        <w:t xml:space="preserve">, sławęcińską i kaliska. W południowej części gminy przebiega dolina rzeki </w:t>
      </w:r>
      <w:proofErr w:type="spellStart"/>
      <w:r w:rsidRPr="007956C7">
        <w:rPr>
          <w:rFonts w:ascii="Arial" w:eastAsia="Times New Roman" w:hAnsi="Arial" w:cs="Arial"/>
          <w:sz w:val="20"/>
          <w:szCs w:val="20"/>
          <w:lang w:eastAsia="pl-PL"/>
        </w:rPr>
        <w:t>Ochni</w:t>
      </w:r>
      <w:proofErr w:type="spellEnd"/>
      <w:r w:rsidRPr="007956C7">
        <w:rPr>
          <w:rFonts w:ascii="Arial" w:eastAsia="Times New Roman" w:hAnsi="Arial" w:cs="Arial"/>
          <w:sz w:val="20"/>
          <w:szCs w:val="20"/>
          <w:lang w:eastAsia="pl-PL"/>
        </w:rPr>
        <w:t xml:space="preserve"> . W odróżnieniu od poprzedniej dolina ta jest znacznie mniej wyrazista orograficznie. Dno doliny jest dość płaskie i zatorfione oraz wypełnione licznymi podmokłościami. Uzupełnieniem rzeźby analizowanej gminy są drobne formy akumulacyjne wykształcone głównie w postaci piaszczystych pagórków morenowych (rejon Kłóbki) oraz zagłębienia </w:t>
      </w:r>
      <w:proofErr w:type="spellStart"/>
      <w:r w:rsidRPr="007956C7">
        <w:rPr>
          <w:rFonts w:ascii="Arial" w:eastAsia="Times New Roman" w:hAnsi="Arial" w:cs="Arial"/>
          <w:sz w:val="20"/>
          <w:szCs w:val="20"/>
          <w:lang w:eastAsia="pl-PL"/>
        </w:rPr>
        <w:t>wytopiskowe</w:t>
      </w:r>
      <w:proofErr w:type="spellEnd"/>
      <w:r w:rsidRPr="007956C7">
        <w:rPr>
          <w:rFonts w:ascii="Arial" w:eastAsia="Times New Roman" w:hAnsi="Arial" w:cs="Arial"/>
          <w:sz w:val="20"/>
          <w:szCs w:val="20"/>
          <w:lang w:eastAsia="pl-PL"/>
        </w:rPr>
        <w:t xml:space="preserve">. </w:t>
      </w:r>
    </w:p>
    <w:p w14:paraId="636BEA96"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Na obszarze gminy Lubień Kujawski </w:t>
      </w:r>
      <w:r w:rsidRPr="007956C7">
        <w:rPr>
          <w:rFonts w:ascii="Arial" w:eastAsia="Times New Roman" w:hAnsi="Arial" w:cs="Arial"/>
          <w:b/>
          <w:sz w:val="20"/>
          <w:szCs w:val="20"/>
          <w:lang w:eastAsia="pl-PL"/>
        </w:rPr>
        <w:t>przeważają gleby płowe</w:t>
      </w:r>
      <w:r w:rsidRPr="007956C7">
        <w:rPr>
          <w:rFonts w:ascii="Arial" w:eastAsia="Times New Roman" w:hAnsi="Arial" w:cs="Arial"/>
          <w:sz w:val="20"/>
          <w:szCs w:val="20"/>
          <w:lang w:eastAsia="pl-PL"/>
        </w:rPr>
        <w:t xml:space="preserve">. Ten typ genetyczny gleb rozwinął się na podłożu gliniastym i piaskach gliniastych, związanych z moreną denną płaską i falistą (Biały 1997). </w:t>
      </w:r>
      <w:r w:rsidRPr="007956C7">
        <w:rPr>
          <w:rFonts w:ascii="Arial" w:eastAsia="Times New Roman" w:hAnsi="Arial" w:cs="Arial"/>
          <w:sz w:val="20"/>
          <w:szCs w:val="20"/>
          <w:lang w:eastAsia="pl-PL"/>
        </w:rPr>
        <w:lastRenderedPageBreak/>
        <w:t xml:space="preserve">Największe powierzchnie tych gleb występują w południowej oraz środkowej części gminy w rejonie wsi Gagowy, Stępka, Czaple. Są to jednocześnie gleby o najwyższych klasach bonitacyjnych III – IV. Mniejsze płaty tych gleb znajdują się również w części zachodniej w rejonie wsi Gole. W obrębie gminy występują również gleby brunatne. Stosunkowo wysokie zaleganie wód gruntowych jest przyczyną wyraźnego </w:t>
      </w:r>
      <w:proofErr w:type="spellStart"/>
      <w:r w:rsidRPr="007956C7">
        <w:rPr>
          <w:rFonts w:ascii="Arial" w:eastAsia="Times New Roman" w:hAnsi="Arial" w:cs="Arial"/>
          <w:sz w:val="20"/>
          <w:szCs w:val="20"/>
          <w:lang w:eastAsia="pl-PL"/>
        </w:rPr>
        <w:t>oglejenia</w:t>
      </w:r>
      <w:proofErr w:type="spellEnd"/>
      <w:r w:rsidRPr="007956C7">
        <w:rPr>
          <w:rFonts w:ascii="Arial" w:eastAsia="Times New Roman" w:hAnsi="Arial" w:cs="Arial"/>
          <w:sz w:val="20"/>
          <w:szCs w:val="20"/>
          <w:lang w:eastAsia="pl-PL"/>
        </w:rPr>
        <w:t xml:space="preserve"> środkowej i dolnej części profilu glebowego (Biały 1997). Tworzą one jednak znacznie mniejsze kompleksy w porównaniu z glebami płowymi. </w:t>
      </w:r>
    </w:p>
    <w:p w14:paraId="3E136A56"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Na obszarach o podłożu piaszczystym rozwinęły się gleby bielicoziemne. Występują one głównie w północnej części gminy w rejonie Kłóbki. Ponadto płaty tych gleb występują w części zachodniej gminy. Charakteryzują się one małą zasobnością profilu glebowego oraz płytkim na ogół poziomem próchniczym. Pod względem bonitacyjnym mieszczą się w klasach V-VI. </w:t>
      </w:r>
    </w:p>
    <w:p w14:paraId="09E34A06"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Większe zagłębienia moreny dennej oraz dna rynien polodowcowych i dolin są miejscem występowania gleb </w:t>
      </w:r>
      <w:proofErr w:type="spellStart"/>
      <w:r w:rsidRPr="007956C7">
        <w:rPr>
          <w:rFonts w:ascii="Arial" w:eastAsia="Times New Roman" w:hAnsi="Arial" w:cs="Arial"/>
          <w:sz w:val="20"/>
          <w:szCs w:val="20"/>
          <w:lang w:eastAsia="pl-PL"/>
        </w:rPr>
        <w:t>hydrogenicznych</w:t>
      </w:r>
      <w:proofErr w:type="spellEnd"/>
      <w:r w:rsidRPr="007956C7">
        <w:rPr>
          <w:rFonts w:ascii="Arial" w:eastAsia="Times New Roman" w:hAnsi="Arial" w:cs="Arial"/>
          <w:sz w:val="20"/>
          <w:szCs w:val="20"/>
          <w:lang w:eastAsia="pl-PL"/>
        </w:rPr>
        <w:t xml:space="preserve">. Najczęściej są to gleby torfowe, powstające z rozkładu materii organicznej odbywającego się w warunkach trwałego uwilgotnienia. Tworzą one głównie siedliska łąkowe, bądź tzw. nieużytki rolnicze. Największe kompleksy tych gleb wstępują w rejonie Czapli, Beszyna, Kobylej Łąki oraz w dolinie </w:t>
      </w:r>
      <w:proofErr w:type="spellStart"/>
      <w:r w:rsidRPr="007956C7">
        <w:rPr>
          <w:rFonts w:ascii="Arial" w:eastAsia="Times New Roman" w:hAnsi="Arial" w:cs="Arial"/>
          <w:sz w:val="20"/>
          <w:szCs w:val="20"/>
          <w:lang w:eastAsia="pl-PL"/>
        </w:rPr>
        <w:t>Lubieńki</w:t>
      </w:r>
      <w:proofErr w:type="spellEnd"/>
      <w:r w:rsidRPr="007956C7">
        <w:rPr>
          <w:rFonts w:ascii="Arial" w:eastAsia="Times New Roman" w:hAnsi="Arial" w:cs="Arial"/>
          <w:sz w:val="20"/>
          <w:szCs w:val="20"/>
          <w:lang w:eastAsia="pl-PL"/>
        </w:rPr>
        <w:t xml:space="preserve"> i dolinie </w:t>
      </w:r>
      <w:proofErr w:type="spellStart"/>
      <w:r w:rsidRPr="007956C7">
        <w:rPr>
          <w:rFonts w:ascii="Arial" w:eastAsia="Times New Roman" w:hAnsi="Arial" w:cs="Arial"/>
          <w:sz w:val="20"/>
          <w:szCs w:val="20"/>
          <w:lang w:eastAsia="pl-PL"/>
        </w:rPr>
        <w:t>Ochni</w:t>
      </w:r>
      <w:proofErr w:type="spellEnd"/>
      <w:r w:rsidRPr="007956C7">
        <w:rPr>
          <w:rFonts w:ascii="Arial" w:eastAsia="Times New Roman" w:hAnsi="Arial" w:cs="Arial"/>
          <w:sz w:val="20"/>
          <w:szCs w:val="20"/>
          <w:lang w:eastAsia="pl-PL"/>
        </w:rPr>
        <w:t>.</w:t>
      </w:r>
    </w:p>
    <w:p w14:paraId="6F9B876B"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noProof/>
          <w:sz w:val="20"/>
          <w:szCs w:val="20"/>
          <w:lang w:eastAsia="pl-PL"/>
        </w:rPr>
        <mc:AlternateContent>
          <mc:Choice Requires="wps">
            <w:drawing>
              <wp:anchor distT="0" distB="0" distL="114300" distR="114300" simplePos="0" relativeHeight="251659264" behindDoc="0" locked="0" layoutInCell="1" allowOverlap="1" wp14:anchorId="192096A2" wp14:editId="123F7974">
                <wp:simplePos x="0" y="0"/>
                <wp:positionH relativeFrom="column">
                  <wp:posOffset>3711962</wp:posOffset>
                </wp:positionH>
                <wp:positionV relativeFrom="paragraph">
                  <wp:posOffset>3508457</wp:posOffset>
                </wp:positionV>
                <wp:extent cx="1192695" cy="278295"/>
                <wp:effectExtent l="838200" t="571500" r="26670" b="26670"/>
                <wp:wrapNone/>
                <wp:docPr id="3" name="Objaśnienie prostokątn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192695" cy="278295"/>
                        </a:xfrm>
                        <a:prstGeom prst="wedgeRectCallout">
                          <a:avLst>
                            <a:gd name="adj1" fmla="val -116056"/>
                            <a:gd name="adj2" fmla="val 237806"/>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DB11AF" w14:textId="77777777" w:rsidR="007956C7" w:rsidRDefault="007956C7" w:rsidP="007956C7">
                            <w:pPr>
                              <w:rPr>
                                <w:rFonts w:cs="Arial"/>
                                <w:sz w:val="14"/>
                                <w:szCs w:val="14"/>
                              </w:rPr>
                            </w:pPr>
                            <w:r>
                              <w:rPr>
                                <w:rFonts w:cs="Arial"/>
                                <w:sz w:val="14"/>
                                <w:szCs w:val="14"/>
                              </w:rPr>
                              <w:t>Gmina Lubień Kuj.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2096A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Objaśnienie prostokątne 3" o:spid="_x0000_s1026" type="#_x0000_t61" style="position:absolute;left:0;text-align:left;margin-left:292.3pt;margin-top:276.25pt;width:93.9pt;height:21.9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" adj="-14268,62166">
                <v:textbox>
                  <w:txbxContent>
                    <w:p w14:paraId="30DB11AF" w14:textId="77777777" w:rsidR="007956C7" w:rsidRDefault="007956C7" w:rsidP="007956C7">
                      <w:pPr>
                        <w:rPr>
                          <w:rFonts w:cs="Arial"/>
                          <w:sz w:val="14"/>
                          <w:szCs w:val="14"/>
                        </w:rPr>
                      </w:pPr>
                      <w:r>
                        <w:rPr>
                          <w:rFonts w:cs="Arial"/>
                          <w:sz w:val="14"/>
                          <w:szCs w:val="14"/>
                        </w:rPr>
                        <w:t>Gmina Lubień Kuj.</w:t>
                      </w:r>
                    </w:p>
                  </w:txbxContent>
                </v:textbox>
              </v:shape>
            </w:pict>
          </mc:Fallback>
        </mc:AlternateContent>
      </w:r>
      <w:r w:rsidRPr="007956C7">
        <w:rPr>
          <w:rFonts w:ascii="Arial" w:eastAsia="Times New Roman" w:hAnsi="Arial" w:cs="Arial"/>
          <w:noProof/>
          <w:sz w:val="20"/>
          <w:szCs w:val="20"/>
          <w:lang w:eastAsia="pl-PL"/>
        </w:rPr>
        <w:drawing>
          <wp:inline distT="0" distB="0" distL="0" distR="0" wp14:anchorId="28231E40" wp14:editId="664C3F2F">
            <wp:extent cx="4866199" cy="3478258"/>
            <wp:effectExtent l="0" t="0" r="0" b="825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956" t="20613" r="9449" b="7470"/>
                    <a:stretch/>
                  </pic:blipFill>
                  <pic:spPr bwMode="auto">
                    <a:xfrm>
                      <a:off x="0" y="0"/>
                      <a:ext cx="4876823" cy="3485852"/>
                    </a:xfrm>
                    <a:prstGeom prst="rect">
                      <a:avLst/>
                    </a:prstGeom>
                    <a:ln>
                      <a:noFill/>
                    </a:ln>
                    <a:extLst>
                      <a:ext uri="{53640926-AAD7-44D8-BBD7-CCE9431645EC}">
                        <a14:shadowObscured xmlns:a14="http://schemas.microsoft.com/office/drawing/2010/main"/>
                      </a:ext>
                    </a:extLst>
                  </pic:spPr>
                </pic:pic>
              </a:graphicData>
            </a:graphic>
          </wp:inline>
        </w:drawing>
      </w:r>
    </w:p>
    <w:p w14:paraId="3CA6F966"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Ryc.2. Gmina Lubień Kujawski na tle mapy glebowej</w:t>
      </w:r>
    </w:p>
    <w:p w14:paraId="6CBA9CB0" w14:textId="77777777" w:rsidR="007956C7" w:rsidRPr="007956C7" w:rsidRDefault="007956C7" w:rsidP="007956C7">
      <w:pPr>
        <w:spacing w:before="100" w:after="120" w:line="276" w:lineRule="auto"/>
        <w:jc w:val="both"/>
        <w:rPr>
          <w:rFonts w:ascii="Arial" w:eastAsia="Times New Roman" w:hAnsi="Arial" w:cs="Arial"/>
          <w:i/>
          <w:sz w:val="20"/>
          <w:szCs w:val="20"/>
          <w:lang w:eastAsia="pl-PL"/>
        </w:rPr>
      </w:pPr>
      <w:r w:rsidRPr="007956C7">
        <w:rPr>
          <w:rFonts w:ascii="Arial" w:eastAsia="Times New Roman" w:hAnsi="Arial" w:cs="Arial"/>
          <w:i/>
          <w:sz w:val="20"/>
          <w:szCs w:val="20"/>
          <w:lang w:eastAsia="pl-PL"/>
        </w:rPr>
        <w:t>Źródło: Źródło: Internetowy Atlas Województwa Kujawsko-Pomorskiego (http://atlas.kujawsko-pomorskie.pl/maps/app/map)</w:t>
      </w:r>
    </w:p>
    <w:p w14:paraId="4E19F596"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b/>
          <w:sz w:val="20"/>
          <w:szCs w:val="20"/>
          <w:lang w:eastAsia="pl-PL"/>
        </w:rPr>
        <w:t>Według geobotanicznego podziału Polski</w:t>
      </w:r>
      <w:r w:rsidRPr="007956C7">
        <w:rPr>
          <w:rFonts w:ascii="Arial" w:eastAsia="Times New Roman" w:hAnsi="Arial" w:cs="Arial"/>
          <w:sz w:val="20"/>
          <w:szCs w:val="20"/>
          <w:lang w:eastAsia="pl-PL"/>
        </w:rPr>
        <w:t xml:space="preserve"> Gmina Lubień Kujawski znajduje się w obrębie Krainy Wielkopolsko – Kujawskiej (Szafer 1972). Lasy, stanowiące wyróżniający się element szaty roślinnej, zajmują 725 ha co stanowi zaledwie około 5% obszaru gminy. Zdecydowana większość powierzchni leśnej znajduje się w południowej części gminy. Jest to w przeważającej części bór świeży z dominującym udziałem sosny. Ponadto w drzewostanie zaznacza się lokalnie duży udział czarnej olchy, brzozy i topoli. Gmina położona jest w obszarze Leśnego Kompleksu Promocyjnego „Lasy Gostynińsko – Włocławskie”, utworzonego Zarządzeniem Nr 28 Dyrektora Generalnego Lasów Państwowych z dnia 11.8.1995 r. </w:t>
      </w:r>
    </w:p>
    <w:p w14:paraId="54EF59D3"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Ważnym elementem szaty roślinnej są łąki. Na terenie gminy zajmują one powierzchnię około 280 ha oraz pastwiska trwałe o łącznej powierzchni ponad 350 ha. Uzupełnieniem roślinności łąkowej są towarzyszące jej rośliny bagienne. Związane są one z występującymi w sąsiedztwie łąk tzw. nieużytkami </w:t>
      </w:r>
      <w:r w:rsidRPr="007956C7">
        <w:rPr>
          <w:rFonts w:ascii="Arial" w:eastAsia="Times New Roman" w:hAnsi="Arial" w:cs="Arial"/>
          <w:sz w:val="20"/>
          <w:szCs w:val="20"/>
          <w:lang w:eastAsia="pl-PL"/>
        </w:rPr>
        <w:lastRenderedPageBreak/>
        <w:t xml:space="preserve">wodnymi, jakie tworzą zabagnione i silnie nawodnione torfowiska. Na obszarze gminy tego typu obiekty występują w obrębie wspomnianych dolin oraz w rejonie Kanibrodu i Bilna. </w:t>
      </w:r>
    </w:p>
    <w:p w14:paraId="7D55E7CA"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b/>
          <w:sz w:val="20"/>
          <w:szCs w:val="20"/>
          <w:lang w:eastAsia="pl-PL"/>
        </w:rPr>
        <w:t>Pod względem hydrograficznym</w:t>
      </w:r>
      <w:r w:rsidRPr="007956C7">
        <w:rPr>
          <w:rFonts w:ascii="Arial" w:eastAsia="Times New Roman" w:hAnsi="Arial" w:cs="Arial"/>
          <w:sz w:val="20"/>
          <w:szCs w:val="20"/>
          <w:lang w:eastAsia="pl-PL"/>
        </w:rPr>
        <w:t xml:space="preserve"> gmina Lubień Kujawski położona jest w obrębie dwóch zlewni: </w:t>
      </w:r>
      <w:proofErr w:type="spellStart"/>
      <w:r w:rsidRPr="007956C7">
        <w:rPr>
          <w:rFonts w:ascii="Arial" w:eastAsia="Times New Roman" w:hAnsi="Arial" w:cs="Arial"/>
          <w:sz w:val="20"/>
          <w:szCs w:val="20"/>
          <w:lang w:eastAsia="pl-PL"/>
        </w:rPr>
        <w:t>Lubieńki</w:t>
      </w:r>
      <w:proofErr w:type="spellEnd"/>
      <w:r w:rsidRPr="007956C7">
        <w:rPr>
          <w:rFonts w:ascii="Arial" w:eastAsia="Times New Roman" w:hAnsi="Arial" w:cs="Arial"/>
          <w:sz w:val="20"/>
          <w:szCs w:val="20"/>
          <w:lang w:eastAsia="pl-PL"/>
        </w:rPr>
        <w:t xml:space="preserve"> i </w:t>
      </w:r>
      <w:proofErr w:type="spellStart"/>
      <w:r w:rsidRPr="007956C7">
        <w:rPr>
          <w:rFonts w:ascii="Arial" w:eastAsia="Times New Roman" w:hAnsi="Arial" w:cs="Arial"/>
          <w:sz w:val="20"/>
          <w:szCs w:val="20"/>
          <w:lang w:eastAsia="pl-PL"/>
        </w:rPr>
        <w:t>Ochni</w:t>
      </w:r>
      <w:proofErr w:type="spellEnd"/>
      <w:r w:rsidRPr="007956C7">
        <w:rPr>
          <w:rFonts w:ascii="Arial" w:eastAsia="Times New Roman" w:hAnsi="Arial" w:cs="Arial"/>
          <w:sz w:val="20"/>
          <w:szCs w:val="20"/>
          <w:lang w:eastAsia="pl-PL"/>
        </w:rPr>
        <w:t xml:space="preserve">. </w:t>
      </w:r>
      <w:proofErr w:type="spellStart"/>
      <w:r w:rsidRPr="007956C7">
        <w:rPr>
          <w:rFonts w:ascii="Arial" w:eastAsia="Times New Roman" w:hAnsi="Arial" w:cs="Arial"/>
          <w:sz w:val="20"/>
          <w:szCs w:val="20"/>
          <w:lang w:eastAsia="pl-PL"/>
        </w:rPr>
        <w:t>Lubieńka</w:t>
      </w:r>
      <w:proofErr w:type="spellEnd"/>
      <w:r w:rsidRPr="007956C7">
        <w:rPr>
          <w:rFonts w:ascii="Arial" w:eastAsia="Times New Roman" w:hAnsi="Arial" w:cs="Arial"/>
          <w:sz w:val="20"/>
          <w:szCs w:val="20"/>
          <w:lang w:eastAsia="pl-PL"/>
        </w:rPr>
        <w:t xml:space="preserve"> stanowi dopływy rzeki Zgłowiączki uchodzącej do Wisły w rejonie Włocławka. </w:t>
      </w:r>
      <w:proofErr w:type="spellStart"/>
      <w:r w:rsidRPr="007956C7">
        <w:rPr>
          <w:rFonts w:ascii="Arial" w:eastAsia="Times New Roman" w:hAnsi="Arial" w:cs="Arial"/>
          <w:sz w:val="20"/>
          <w:szCs w:val="20"/>
          <w:lang w:eastAsia="pl-PL"/>
        </w:rPr>
        <w:t>Ochnia</w:t>
      </w:r>
      <w:proofErr w:type="spellEnd"/>
      <w:r w:rsidRPr="007956C7">
        <w:rPr>
          <w:rFonts w:ascii="Arial" w:eastAsia="Times New Roman" w:hAnsi="Arial" w:cs="Arial"/>
          <w:sz w:val="20"/>
          <w:szCs w:val="20"/>
          <w:lang w:eastAsia="pl-PL"/>
        </w:rPr>
        <w:t xml:space="preserve"> natomiast stanowi dopływ rzeki Bzury. </w:t>
      </w:r>
      <w:proofErr w:type="spellStart"/>
      <w:r w:rsidRPr="007956C7">
        <w:rPr>
          <w:rFonts w:ascii="Arial" w:eastAsia="Times New Roman" w:hAnsi="Arial" w:cs="Arial"/>
          <w:sz w:val="20"/>
          <w:szCs w:val="20"/>
          <w:lang w:eastAsia="pl-PL"/>
        </w:rPr>
        <w:t>Lubieńka</w:t>
      </w:r>
      <w:proofErr w:type="spellEnd"/>
      <w:r w:rsidRPr="007956C7">
        <w:rPr>
          <w:rFonts w:ascii="Arial" w:eastAsia="Times New Roman" w:hAnsi="Arial" w:cs="Arial"/>
          <w:sz w:val="20"/>
          <w:szCs w:val="20"/>
          <w:lang w:eastAsia="pl-PL"/>
        </w:rPr>
        <w:t xml:space="preserve"> płynie doliną wyraźnie ukształtowaną, wykorzystując założenia rynny subglacjalnej. Bierze swój początek z mokradeł położonych na wschód od Jeziora Lubieńskiego. </w:t>
      </w:r>
      <w:proofErr w:type="spellStart"/>
      <w:r w:rsidRPr="007956C7">
        <w:rPr>
          <w:rFonts w:ascii="Arial" w:eastAsia="Times New Roman" w:hAnsi="Arial" w:cs="Arial"/>
          <w:sz w:val="20"/>
          <w:szCs w:val="20"/>
          <w:lang w:eastAsia="pl-PL"/>
        </w:rPr>
        <w:t>Ochnia</w:t>
      </w:r>
      <w:proofErr w:type="spellEnd"/>
      <w:r w:rsidRPr="007956C7">
        <w:rPr>
          <w:rFonts w:ascii="Arial" w:eastAsia="Times New Roman" w:hAnsi="Arial" w:cs="Arial"/>
          <w:sz w:val="20"/>
          <w:szCs w:val="20"/>
          <w:lang w:eastAsia="pl-PL"/>
        </w:rPr>
        <w:t xml:space="preserve"> płynie doliną o znacznie mniej wyrazistym charakterze. Jest znacznie szersza o płaskim dnie i mało wyrazistych brzegach. Poza wymienionymi </w:t>
      </w:r>
      <w:r w:rsidRPr="007956C7">
        <w:rPr>
          <w:rFonts w:ascii="Arial" w:eastAsia="Times New Roman" w:hAnsi="Arial" w:cs="Arial"/>
          <w:b/>
          <w:sz w:val="20"/>
          <w:szCs w:val="20"/>
          <w:lang w:eastAsia="pl-PL"/>
        </w:rPr>
        <w:t>rzekami</w:t>
      </w:r>
      <w:r w:rsidRPr="007956C7">
        <w:rPr>
          <w:rFonts w:ascii="Arial" w:eastAsia="Times New Roman" w:hAnsi="Arial" w:cs="Arial"/>
          <w:sz w:val="20"/>
          <w:szCs w:val="20"/>
          <w:lang w:eastAsia="pl-PL"/>
        </w:rPr>
        <w:t xml:space="preserve"> można jeszcze wyróżnić kilka cieków, tworzących główne elementy sieci hydrograficznej. Na uwagę zasługuje przede wszystkim struga płynąca na odcinku od kompleksu łąkowego w Dziankowie do podobnego kompleksu w rejonie Kanibrodu. Istotne znaczenie ma również sieć rowów odwadniająca centralna część gminy oraz północną, w tym zwłaszcza kompleks łąkowy w Bilnie. </w:t>
      </w:r>
    </w:p>
    <w:p w14:paraId="63AA1F0D"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Drugim ważnym elementem sieci hydrograficznej gminy są </w:t>
      </w:r>
      <w:r w:rsidRPr="007956C7">
        <w:rPr>
          <w:rFonts w:ascii="Arial" w:eastAsia="Times New Roman" w:hAnsi="Arial" w:cs="Arial"/>
          <w:b/>
          <w:sz w:val="20"/>
          <w:szCs w:val="20"/>
          <w:lang w:eastAsia="pl-PL"/>
        </w:rPr>
        <w:t>jeziora</w:t>
      </w:r>
      <w:r w:rsidRPr="007956C7">
        <w:rPr>
          <w:rFonts w:ascii="Arial" w:eastAsia="Times New Roman" w:hAnsi="Arial" w:cs="Arial"/>
          <w:sz w:val="20"/>
          <w:szCs w:val="20"/>
          <w:lang w:eastAsia="pl-PL"/>
        </w:rPr>
        <w:t xml:space="preserve">. Na szczególną uwagę zasługuje wspomniane wcześniej Jezioro Lubieńskie, które zajmuje powierzchnię 89 ha. Jest to typowe jezioro rynnowe o wydłużonym kształcie i ciekawej linii brzegowej. Ponadto w rejonie wsi Kłóbka w dolinie </w:t>
      </w:r>
      <w:proofErr w:type="spellStart"/>
      <w:r w:rsidRPr="007956C7">
        <w:rPr>
          <w:rFonts w:ascii="Arial" w:eastAsia="Times New Roman" w:hAnsi="Arial" w:cs="Arial"/>
          <w:sz w:val="20"/>
          <w:szCs w:val="20"/>
          <w:lang w:eastAsia="pl-PL"/>
        </w:rPr>
        <w:t>Lubieńki</w:t>
      </w:r>
      <w:proofErr w:type="spellEnd"/>
      <w:r w:rsidRPr="007956C7">
        <w:rPr>
          <w:rFonts w:ascii="Arial" w:eastAsia="Times New Roman" w:hAnsi="Arial" w:cs="Arial"/>
          <w:sz w:val="20"/>
          <w:szCs w:val="20"/>
          <w:lang w:eastAsia="pl-PL"/>
        </w:rPr>
        <w:t xml:space="preserve"> znajduje się kilka niewielkich jeziorek.</w:t>
      </w:r>
    </w:p>
    <w:p w14:paraId="10761A81"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Ogółem </w:t>
      </w:r>
      <w:r w:rsidRPr="007956C7">
        <w:rPr>
          <w:rFonts w:ascii="Arial" w:eastAsia="Times New Roman" w:hAnsi="Arial" w:cs="Arial"/>
          <w:b/>
          <w:sz w:val="20"/>
          <w:szCs w:val="20"/>
          <w:lang w:eastAsia="pl-PL"/>
        </w:rPr>
        <w:t>wody powierzchniowe</w:t>
      </w:r>
      <w:r w:rsidRPr="007956C7">
        <w:rPr>
          <w:rFonts w:ascii="Arial" w:eastAsia="Times New Roman" w:hAnsi="Arial" w:cs="Arial"/>
          <w:sz w:val="20"/>
          <w:szCs w:val="20"/>
          <w:lang w:eastAsia="pl-PL"/>
        </w:rPr>
        <w:t xml:space="preserve"> na obszarze gminy Lubień Kujawski zajmują powierzchnię ponad 109 ha co stanowi około 0,74 % jej obszaru. </w:t>
      </w:r>
    </w:p>
    <w:p w14:paraId="1DE3861B"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Na obszarze gminy Lubień Kujawski </w:t>
      </w:r>
      <w:r w:rsidRPr="007956C7">
        <w:rPr>
          <w:rFonts w:ascii="Arial" w:eastAsia="Times New Roman" w:hAnsi="Arial" w:cs="Arial"/>
          <w:b/>
          <w:sz w:val="20"/>
          <w:szCs w:val="20"/>
          <w:lang w:eastAsia="pl-PL"/>
        </w:rPr>
        <w:t>wody podziemne</w:t>
      </w:r>
      <w:r w:rsidRPr="007956C7">
        <w:rPr>
          <w:rFonts w:ascii="Arial" w:eastAsia="Times New Roman" w:hAnsi="Arial" w:cs="Arial"/>
          <w:sz w:val="20"/>
          <w:szCs w:val="20"/>
          <w:lang w:eastAsia="pl-PL"/>
        </w:rPr>
        <w:t xml:space="preserve"> związane są z trzema piętrami wodonośnymi: czwartorzędowym i trzeciorzędowym. Wody piętra czwartorzędowego występują w odmiennych warunkach na obszarze wysoczyzny morenowej. Na wysoczyźnie wody podziemne tworzą trzy zasadnicze poziomy związane z utworami piaszczystymi, przedzielającymi gliny morenowe kolejnych zlodowaceń (</w:t>
      </w:r>
      <w:proofErr w:type="spellStart"/>
      <w:r w:rsidRPr="007956C7">
        <w:rPr>
          <w:rFonts w:ascii="Arial" w:eastAsia="Times New Roman" w:hAnsi="Arial" w:cs="Arial"/>
          <w:sz w:val="20"/>
          <w:szCs w:val="20"/>
          <w:lang w:eastAsia="pl-PL"/>
        </w:rPr>
        <w:t>Żurak</w:t>
      </w:r>
      <w:proofErr w:type="spellEnd"/>
      <w:r w:rsidRPr="007956C7">
        <w:rPr>
          <w:rFonts w:ascii="Arial" w:eastAsia="Times New Roman" w:hAnsi="Arial" w:cs="Arial"/>
          <w:sz w:val="20"/>
          <w:szCs w:val="20"/>
          <w:lang w:eastAsia="pl-PL"/>
        </w:rPr>
        <w:t xml:space="preserve">, Chomicka 1994-96). Zwierciadło pierwszego poziomu występuje na głębokości około 1,0 m p.p.t.. Jest on związany z piaskami zalegającymi na glinach morenowych. W sąsiedztwie rynien </w:t>
      </w:r>
      <w:proofErr w:type="spellStart"/>
      <w:r w:rsidRPr="007956C7">
        <w:rPr>
          <w:rFonts w:ascii="Arial" w:eastAsia="Times New Roman" w:hAnsi="Arial" w:cs="Arial"/>
          <w:sz w:val="20"/>
          <w:szCs w:val="20"/>
          <w:lang w:eastAsia="pl-PL"/>
        </w:rPr>
        <w:t>sublacjalnych</w:t>
      </w:r>
      <w:proofErr w:type="spellEnd"/>
      <w:r w:rsidRPr="007956C7">
        <w:rPr>
          <w:rFonts w:ascii="Arial" w:eastAsia="Times New Roman" w:hAnsi="Arial" w:cs="Arial"/>
          <w:sz w:val="20"/>
          <w:szCs w:val="20"/>
          <w:lang w:eastAsia="pl-PL"/>
        </w:rPr>
        <w:t xml:space="preserve"> występuje głębiej nawet poniżej 5 m (do 10 m) od powierzchni terenu. Stan tych wód podlega dużym wahaniom a ich zasoby uzależnione są bezpośrednio od zasilania opadowego. Drugi poziom wodonośny związany jest z piaskami interglacjalnymi zlodowacenia środkowopolskiego. Zwierciadło wody jest napięte i występuje na głębokości poniżej 20 – 25 m od powierzchni terenu. Trzeci poziom występuje na głębokości poniżej 30 m i związany jest z utworami piaszczystymi interglacjału mazowieckiego. Piętro wodonośne trzeciorzędowe związane jest z piaszczystymi utworami miocenu i niekiedy oligocenu. Wody są tutaj pod napięciem z uwagi na występowanie nieprzepuszczalnego stropu glin zwałowych. Powoduje to, że zwierciadło wody ma dużą dynamikę i podnosi się w odwiertach o kilkanaście metrów; niekiedy podnosi się prawie do powierzchni terenu – 0,2 – 0,7 m). Wody trzeciorzędowe są średniej twardości i wykazują niewielką mętność. (</w:t>
      </w:r>
      <w:proofErr w:type="spellStart"/>
      <w:r w:rsidRPr="007956C7">
        <w:rPr>
          <w:rFonts w:ascii="Arial" w:eastAsia="Times New Roman" w:hAnsi="Arial" w:cs="Arial"/>
          <w:sz w:val="20"/>
          <w:szCs w:val="20"/>
          <w:lang w:eastAsia="pl-PL"/>
        </w:rPr>
        <w:t>Żurak</w:t>
      </w:r>
      <w:proofErr w:type="spellEnd"/>
      <w:r w:rsidRPr="007956C7">
        <w:rPr>
          <w:rFonts w:ascii="Arial" w:eastAsia="Times New Roman" w:hAnsi="Arial" w:cs="Arial"/>
          <w:sz w:val="20"/>
          <w:szCs w:val="20"/>
          <w:lang w:eastAsia="pl-PL"/>
        </w:rPr>
        <w:t xml:space="preserve">, Chomicka 1994-96). Wody piętra jurajskiego nie zostały nawiercone. </w:t>
      </w:r>
    </w:p>
    <w:p w14:paraId="3C9C78F9" w14:textId="77777777" w:rsidR="007956C7" w:rsidRPr="007956C7" w:rsidRDefault="007956C7" w:rsidP="007956C7">
      <w:pPr>
        <w:spacing w:before="60" w:after="20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Najbardziej zasobne wody podziemne są wyróżniane jako „</w:t>
      </w:r>
      <w:r w:rsidRPr="007956C7">
        <w:rPr>
          <w:rFonts w:ascii="Arial" w:eastAsia="Times New Roman" w:hAnsi="Arial" w:cs="Arial"/>
          <w:b/>
          <w:sz w:val="20"/>
          <w:szCs w:val="20"/>
          <w:lang w:eastAsia="pl-PL"/>
        </w:rPr>
        <w:t>Główne Zbiorniki Wód Podziemnych”</w:t>
      </w:r>
      <w:r w:rsidRPr="007956C7">
        <w:rPr>
          <w:rFonts w:ascii="Arial" w:eastAsia="Times New Roman" w:hAnsi="Arial" w:cs="Arial"/>
          <w:sz w:val="20"/>
          <w:szCs w:val="20"/>
          <w:lang w:eastAsia="pl-PL"/>
        </w:rPr>
        <w:t xml:space="preserve"> (GZWP). Wschodnia część gminy położona jest w obszarze GZWP nr 215, „</w:t>
      </w:r>
      <w:proofErr w:type="spellStart"/>
      <w:r w:rsidRPr="007956C7">
        <w:rPr>
          <w:rFonts w:ascii="Arial" w:eastAsia="Times New Roman" w:hAnsi="Arial" w:cs="Arial"/>
          <w:sz w:val="20"/>
          <w:szCs w:val="20"/>
          <w:lang w:eastAsia="pl-PL"/>
        </w:rPr>
        <w:t>Subniecka</w:t>
      </w:r>
      <w:proofErr w:type="spellEnd"/>
      <w:r w:rsidRPr="007956C7">
        <w:rPr>
          <w:rFonts w:ascii="Arial" w:eastAsia="Times New Roman" w:hAnsi="Arial" w:cs="Arial"/>
          <w:sz w:val="20"/>
          <w:szCs w:val="20"/>
          <w:lang w:eastAsia="pl-PL"/>
        </w:rPr>
        <w:t xml:space="preserve"> Warszawska” (</w:t>
      </w:r>
      <w:proofErr w:type="spellStart"/>
      <w:r w:rsidRPr="007956C7">
        <w:rPr>
          <w:rFonts w:ascii="Arial" w:eastAsia="Times New Roman" w:hAnsi="Arial" w:cs="Arial"/>
          <w:sz w:val="20"/>
          <w:szCs w:val="20"/>
          <w:lang w:eastAsia="pl-PL"/>
        </w:rPr>
        <w:t>nieudokumendowany</w:t>
      </w:r>
      <w:proofErr w:type="spellEnd"/>
      <w:r w:rsidRPr="007956C7">
        <w:rPr>
          <w:rFonts w:ascii="Arial" w:eastAsia="Times New Roman" w:hAnsi="Arial" w:cs="Arial"/>
          <w:sz w:val="20"/>
          <w:szCs w:val="20"/>
          <w:lang w:eastAsia="pl-PL"/>
        </w:rPr>
        <w:t xml:space="preserve"> o powierzchni łącznej 51000 km</w:t>
      </w:r>
      <w:r w:rsidRPr="007956C7">
        <w:rPr>
          <w:rFonts w:ascii="Arial" w:eastAsia="Times New Roman" w:hAnsi="Arial" w:cs="Arial"/>
          <w:sz w:val="20"/>
          <w:szCs w:val="20"/>
          <w:vertAlign w:val="superscript"/>
          <w:lang w:eastAsia="pl-PL"/>
        </w:rPr>
        <w:t>2</w:t>
      </w:r>
      <w:r w:rsidRPr="007956C7">
        <w:rPr>
          <w:rFonts w:ascii="Arial" w:eastAsia="Times New Roman" w:hAnsi="Arial" w:cs="Arial"/>
          <w:sz w:val="20"/>
          <w:szCs w:val="20"/>
          <w:lang w:eastAsia="pl-PL"/>
        </w:rPr>
        <w:t>). Mimo, że GZWP nie zostały dotychczas objęte ochroną prawną, na ich obszarach ustala się przestrzeganie reżimów ochronnych w zakresie gospodarki ściekowej i zagospodarowania odpadów w celu ochrony perspektywicznych zasobów wody pitnej.</w:t>
      </w:r>
    </w:p>
    <w:p w14:paraId="59D9C704"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noProof/>
          <w:sz w:val="20"/>
          <w:szCs w:val="20"/>
          <w:lang w:eastAsia="pl-PL"/>
        </w:rPr>
        <w:lastRenderedPageBreak/>
        <mc:AlternateContent>
          <mc:Choice Requires="wps">
            <w:drawing>
              <wp:anchor distT="0" distB="0" distL="114300" distR="114300" simplePos="0" relativeHeight="251660288" behindDoc="0" locked="0" layoutInCell="1" allowOverlap="1" wp14:anchorId="1620E849" wp14:editId="077BF5D1">
                <wp:simplePos x="0" y="0"/>
                <wp:positionH relativeFrom="column">
                  <wp:posOffset>3139468</wp:posOffset>
                </wp:positionH>
                <wp:positionV relativeFrom="paragraph">
                  <wp:posOffset>2574925</wp:posOffset>
                </wp:positionV>
                <wp:extent cx="1294765" cy="277495"/>
                <wp:effectExtent l="952500" t="419100" r="19685" b="27305"/>
                <wp:wrapNone/>
                <wp:docPr id="1" name="Objaśnienie prostokątne 1"/>
                <wp:cNvGraphicFramePr/>
                <a:graphic xmlns:a="http://schemas.openxmlformats.org/drawingml/2006/main">
                  <a:graphicData uri="http://schemas.microsoft.com/office/word/2010/wordprocessingShape">
                    <wps:wsp>
                      <wps:cNvSpPr/>
                      <wps:spPr>
                        <a:xfrm>
                          <a:off x="0" y="0"/>
                          <a:ext cx="1294765" cy="277495"/>
                        </a:xfrm>
                        <a:prstGeom prst="wedgeRectCallout">
                          <a:avLst>
                            <a:gd name="adj1" fmla="val -120616"/>
                            <a:gd name="adj2" fmla="val -185156"/>
                          </a:avLst>
                        </a:prstGeom>
                        <a:solidFill>
                          <a:sysClr val="window" lastClr="FFFFFF"/>
                        </a:solidFill>
                        <a:ln w="12700" cap="flat" cmpd="sng" algn="ctr">
                          <a:solidFill>
                            <a:srgbClr val="4472C4">
                              <a:shade val="50000"/>
                            </a:srgbClr>
                          </a:solidFill>
                          <a:prstDash val="solid"/>
                          <a:miter lim="800000"/>
                        </a:ln>
                        <a:effectLst/>
                      </wps:spPr>
                      <wps:txbx>
                        <w:txbxContent>
                          <w:p w14:paraId="08D6B4E7" w14:textId="77777777" w:rsidR="007956C7" w:rsidRPr="009A0628" w:rsidRDefault="007956C7" w:rsidP="007956C7">
                            <w:pPr>
                              <w:rPr>
                                <w:color w:val="000000" w:themeColor="text1"/>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0628">
                              <w:rPr>
                                <w:color w:val="000000" w:themeColor="text1"/>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Gmina Lubień Kujawski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0E849" id="Objaśnienie prostokątne 1" o:spid="_x0000_s1027" type="#_x0000_t61" style="position:absolute;left:0;text-align:left;margin-left:247.2pt;margin-top:202.75pt;width:101.95pt;height:21.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" adj="-15253,-29194" fillcolor="window" strokecolor="#2f528f" strokeweight="1pt">
                <v:textbox>
                  <w:txbxContent>
                    <w:p w14:paraId="08D6B4E7" w14:textId="77777777" w:rsidR="007956C7" w:rsidRPr="009A0628" w:rsidRDefault="007956C7" w:rsidP="007956C7">
                      <w:pPr>
                        <w:rPr>
                          <w:color w:val="000000" w:themeColor="text1"/>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0628">
                        <w:rPr>
                          <w:color w:val="000000" w:themeColor="text1"/>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Gmina Lubień Kujawski</w:t>
                      </w:r>
                    </w:p>
                  </w:txbxContent>
                </v:textbox>
              </v:shape>
            </w:pict>
          </mc:Fallback>
        </mc:AlternateContent>
      </w:r>
      <w:r w:rsidRPr="007956C7">
        <w:rPr>
          <w:rFonts w:ascii="Arial" w:eastAsia="Times New Roman" w:hAnsi="Arial" w:cs="Arial"/>
          <w:noProof/>
          <w:sz w:val="20"/>
          <w:szCs w:val="20"/>
          <w:lang w:eastAsia="pl-PL"/>
        </w:rPr>
        <w:t xml:space="preserve"> </w:t>
      </w:r>
      <w:r w:rsidRPr="007956C7">
        <w:rPr>
          <w:rFonts w:ascii="Arial" w:eastAsia="Times New Roman" w:hAnsi="Arial" w:cs="Arial"/>
          <w:noProof/>
          <w:sz w:val="20"/>
          <w:szCs w:val="20"/>
          <w:lang w:eastAsia="pl-PL"/>
        </w:rPr>
        <w:drawing>
          <wp:inline distT="0" distB="0" distL="0" distR="0" wp14:anchorId="3991F65E" wp14:editId="2FA54AC4">
            <wp:extent cx="5521040" cy="3448050"/>
            <wp:effectExtent l="0" t="0" r="381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29912" cy="3453591"/>
                    </a:xfrm>
                    <a:prstGeom prst="rect">
                      <a:avLst/>
                    </a:prstGeom>
                    <a:noFill/>
                    <a:ln>
                      <a:noFill/>
                    </a:ln>
                  </pic:spPr>
                </pic:pic>
              </a:graphicData>
            </a:graphic>
          </wp:inline>
        </w:drawing>
      </w:r>
    </w:p>
    <w:p w14:paraId="12B4C723" w14:textId="77777777" w:rsidR="007956C7" w:rsidRPr="007956C7" w:rsidRDefault="007956C7" w:rsidP="007956C7">
      <w:pPr>
        <w:spacing w:before="100" w:after="200" w:line="276" w:lineRule="auto"/>
        <w:rPr>
          <w:rFonts w:ascii="Arial" w:eastAsia="Times New Roman" w:hAnsi="Arial" w:cs="Arial"/>
          <w:sz w:val="20"/>
          <w:szCs w:val="20"/>
          <w:lang w:eastAsia="pl-PL"/>
        </w:rPr>
      </w:pPr>
      <w:r w:rsidRPr="007956C7">
        <w:rPr>
          <w:rFonts w:ascii="Arial" w:eastAsia="Times New Roman" w:hAnsi="Arial" w:cs="Arial"/>
          <w:sz w:val="20"/>
          <w:szCs w:val="20"/>
          <w:lang w:eastAsia="pl-PL"/>
        </w:rPr>
        <w:t>Ryc. 3. Główny Zbiornik Wód Podziemnych nr 215 (</w:t>
      </w:r>
      <w:proofErr w:type="spellStart"/>
      <w:r w:rsidRPr="007956C7">
        <w:rPr>
          <w:rFonts w:ascii="Arial" w:eastAsia="Times New Roman" w:hAnsi="Arial" w:cs="Arial"/>
          <w:sz w:val="20"/>
          <w:szCs w:val="20"/>
          <w:lang w:eastAsia="pl-PL"/>
        </w:rPr>
        <w:t>Subniecka</w:t>
      </w:r>
      <w:proofErr w:type="spellEnd"/>
      <w:r w:rsidRPr="007956C7">
        <w:rPr>
          <w:rFonts w:ascii="Arial" w:eastAsia="Times New Roman" w:hAnsi="Arial" w:cs="Arial"/>
          <w:sz w:val="20"/>
          <w:szCs w:val="20"/>
          <w:lang w:eastAsia="pl-PL"/>
        </w:rPr>
        <w:t xml:space="preserve"> Warszawska)</w:t>
      </w:r>
    </w:p>
    <w:p w14:paraId="3C4845A8"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i/>
          <w:sz w:val="20"/>
          <w:szCs w:val="20"/>
          <w:lang w:eastAsia="pl-PL"/>
        </w:rPr>
        <w:t>Źródło: https://www.pgi.gov.pl/dokumenty-pig-pib-all/psh/zadania-psh/gzwp/4749-mapa-glownych-zbiornikow-wod-podziemnych-stan-na-01-01-2017-r/file.html</w:t>
      </w:r>
    </w:p>
    <w:p w14:paraId="3BA523DC"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b/>
          <w:sz w:val="20"/>
          <w:szCs w:val="20"/>
          <w:lang w:eastAsia="pl-PL"/>
        </w:rPr>
        <w:t>Według klasyfikacji R. Gumińskiego</w:t>
      </w:r>
      <w:r w:rsidRPr="007956C7">
        <w:rPr>
          <w:rFonts w:ascii="Arial" w:eastAsia="Times New Roman" w:hAnsi="Arial" w:cs="Arial"/>
          <w:sz w:val="20"/>
          <w:szCs w:val="20"/>
          <w:lang w:eastAsia="pl-PL"/>
        </w:rPr>
        <w:t xml:space="preserve"> (1948) obszar gminy Lubień Kujawski leży w obrębie </w:t>
      </w:r>
      <w:r w:rsidRPr="007956C7">
        <w:rPr>
          <w:rFonts w:ascii="Arial" w:eastAsia="Times New Roman" w:hAnsi="Arial" w:cs="Arial"/>
          <w:b/>
          <w:sz w:val="20"/>
          <w:szCs w:val="20"/>
          <w:lang w:eastAsia="pl-PL"/>
        </w:rPr>
        <w:t>środkowej dzielnicy rolniczo - klimatycznej</w:t>
      </w:r>
      <w:r w:rsidRPr="007956C7">
        <w:rPr>
          <w:rFonts w:ascii="Arial" w:eastAsia="Times New Roman" w:hAnsi="Arial" w:cs="Arial"/>
          <w:sz w:val="20"/>
          <w:szCs w:val="20"/>
          <w:lang w:eastAsia="pl-PL"/>
        </w:rPr>
        <w:t xml:space="preserve">. Średnia roczna temperatura powietrza wynosi około 8,5 </w:t>
      </w:r>
      <w:proofErr w:type="spellStart"/>
      <w:r w:rsidRPr="007956C7">
        <w:rPr>
          <w:rFonts w:ascii="Arial" w:eastAsia="Times New Roman" w:hAnsi="Arial" w:cs="Arial"/>
          <w:sz w:val="20"/>
          <w:szCs w:val="20"/>
          <w:lang w:eastAsia="pl-PL"/>
        </w:rPr>
        <w:t>oC.</w:t>
      </w:r>
      <w:proofErr w:type="spellEnd"/>
      <w:r w:rsidRPr="007956C7">
        <w:rPr>
          <w:rFonts w:ascii="Arial" w:eastAsia="Times New Roman" w:hAnsi="Arial" w:cs="Arial"/>
          <w:sz w:val="20"/>
          <w:szCs w:val="20"/>
          <w:lang w:eastAsia="pl-PL"/>
        </w:rPr>
        <w:t xml:space="preserve"> Najwyższe średnie miesięczne temperatury przypadają w lipcu i wahają się w granicach 18,0 </w:t>
      </w:r>
      <w:proofErr w:type="spellStart"/>
      <w:r w:rsidRPr="007956C7">
        <w:rPr>
          <w:rFonts w:ascii="Arial" w:eastAsia="Times New Roman" w:hAnsi="Arial" w:cs="Arial"/>
          <w:sz w:val="20"/>
          <w:szCs w:val="20"/>
          <w:lang w:eastAsia="pl-PL"/>
        </w:rPr>
        <w:t>oC</w:t>
      </w:r>
      <w:proofErr w:type="spellEnd"/>
      <w:r w:rsidRPr="007956C7">
        <w:rPr>
          <w:rFonts w:ascii="Arial" w:eastAsia="Times New Roman" w:hAnsi="Arial" w:cs="Arial"/>
          <w:sz w:val="20"/>
          <w:szCs w:val="20"/>
          <w:lang w:eastAsia="pl-PL"/>
        </w:rPr>
        <w:t xml:space="preserve"> - 18,5 </w:t>
      </w:r>
      <w:proofErr w:type="spellStart"/>
      <w:r w:rsidRPr="007956C7">
        <w:rPr>
          <w:rFonts w:ascii="Arial" w:eastAsia="Times New Roman" w:hAnsi="Arial" w:cs="Arial"/>
          <w:sz w:val="20"/>
          <w:szCs w:val="20"/>
          <w:lang w:eastAsia="pl-PL"/>
        </w:rPr>
        <w:t>oC.</w:t>
      </w:r>
      <w:proofErr w:type="spellEnd"/>
      <w:r w:rsidRPr="007956C7">
        <w:rPr>
          <w:rFonts w:ascii="Arial" w:eastAsia="Times New Roman" w:hAnsi="Arial" w:cs="Arial"/>
          <w:sz w:val="20"/>
          <w:szCs w:val="20"/>
          <w:lang w:eastAsia="pl-PL"/>
        </w:rPr>
        <w:t xml:space="preserve"> Temperatura najchłodniejszego miesiąca, a jest nim styczeń, wynosi -2,5 </w:t>
      </w:r>
      <w:proofErr w:type="spellStart"/>
      <w:r w:rsidRPr="007956C7">
        <w:rPr>
          <w:rFonts w:ascii="Arial" w:eastAsia="Times New Roman" w:hAnsi="Arial" w:cs="Arial"/>
          <w:sz w:val="20"/>
          <w:szCs w:val="20"/>
          <w:lang w:eastAsia="pl-PL"/>
        </w:rPr>
        <w:t>oC.</w:t>
      </w:r>
      <w:proofErr w:type="spellEnd"/>
      <w:r w:rsidRPr="007956C7">
        <w:rPr>
          <w:rFonts w:ascii="Arial" w:eastAsia="Times New Roman" w:hAnsi="Arial" w:cs="Arial"/>
          <w:sz w:val="20"/>
          <w:szCs w:val="20"/>
          <w:lang w:eastAsia="pl-PL"/>
        </w:rPr>
        <w:t xml:space="preserve"> </w:t>
      </w:r>
    </w:p>
    <w:p w14:paraId="495D82FE" w14:textId="77777777" w:rsidR="007956C7" w:rsidRPr="007956C7" w:rsidRDefault="007956C7" w:rsidP="007956C7">
      <w:pPr>
        <w:spacing w:before="100" w:after="120" w:line="276" w:lineRule="auto"/>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Istotnym, z rolniczego punktu widzenia czynnikiem, jest długość okresu wegetacyjnego, kiedy to średnia temperatura w ciągu dnia przekracza 5 </w:t>
      </w:r>
      <w:proofErr w:type="spellStart"/>
      <w:r w:rsidRPr="007956C7">
        <w:rPr>
          <w:rFonts w:ascii="Arial" w:eastAsia="Times New Roman" w:hAnsi="Arial" w:cs="Arial"/>
          <w:sz w:val="20"/>
          <w:szCs w:val="20"/>
          <w:lang w:eastAsia="pl-PL"/>
        </w:rPr>
        <w:t>oC.</w:t>
      </w:r>
      <w:proofErr w:type="spellEnd"/>
      <w:r w:rsidRPr="007956C7">
        <w:rPr>
          <w:rFonts w:ascii="Arial" w:eastAsia="Times New Roman" w:hAnsi="Arial" w:cs="Arial"/>
          <w:sz w:val="20"/>
          <w:szCs w:val="20"/>
          <w:lang w:eastAsia="pl-PL"/>
        </w:rPr>
        <w:t xml:space="preserve"> Na analizowanym obszarze długość tego okresu wynosi około 210 - 215 dni w ciągu roku. </w:t>
      </w:r>
    </w:p>
    <w:p w14:paraId="23771C79"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Wilgotność względna powietrza zależy w dużej mierze od warunków lokalnych. Dla obszaru całej gminy Lubień Kujawski można przyjąć, że średnia wartość wilgotności względnej wynosi w granicach 70-75%. Wyższe wartości posiadają tereny podmokłe oraz położone w sąsiedztwie zbiorników wodnych. Niższa wilgotność powietrza charakterystyczna jest dla terenów otwartych i wyżej wyniesionych w stosunku do otoczenia. </w:t>
      </w:r>
    </w:p>
    <w:p w14:paraId="2B8C0B66"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Średnie roczne sumy opadów na obszarze gminy dla lat 1971 – 1980 kształtują się na poziomie 500mm. Dla dłuższych okresów badawczych, średnia ta spada poniżej 500mm, co plasuje gminę w obrębie obszarów najuboższych w opady w skali kraju. Opady okresu wegetacyjnego, obejmującego miesiące od kwietnia do września, wynoszą około 330 mm (Brenda 1996). </w:t>
      </w:r>
    </w:p>
    <w:p w14:paraId="369E1FCC" w14:textId="77777777" w:rsidR="007956C7" w:rsidRPr="007956C7" w:rsidRDefault="007956C7" w:rsidP="007956C7">
      <w:pPr>
        <w:spacing w:before="100" w:after="120" w:line="276" w:lineRule="auto"/>
        <w:jc w:val="both"/>
        <w:rPr>
          <w:rFonts w:ascii="Arial" w:eastAsia="Times New Roman" w:hAnsi="Arial" w:cs="Arial"/>
          <w:noProof/>
          <w:sz w:val="20"/>
          <w:szCs w:val="20"/>
          <w:lang w:eastAsia="pl-PL"/>
        </w:rPr>
      </w:pPr>
      <w:r w:rsidRPr="007956C7">
        <w:rPr>
          <w:rFonts w:ascii="Arial" w:eastAsia="Times New Roman" w:hAnsi="Arial" w:cs="Arial"/>
          <w:sz w:val="20"/>
          <w:szCs w:val="20"/>
          <w:lang w:eastAsia="pl-PL"/>
        </w:rPr>
        <w:t>Z analizy danych meteorologicznych wynika, że na analizowanym obszarze dominują wiatry z sektora zachodniego. Stanowią one około 40% wszystkich kierunków. Generalnie przeważają wiatry słabe o średniej prędkości 1 – 2m/sek. Występują one głównie w miesiącu sierpniu i październiku. Silniejsze wiatry przeważają w miesiącach zimowych oraz wiosną, gdy pogoda charakteryzuje się dużą dynamiką.</w:t>
      </w:r>
    </w:p>
    <w:p w14:paraId="6B36A37B"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b/>
          <w:sz w:val="20"/>
          <w:szCs w:val="20"/>
          <w:lang w:eastAsia="pl-PL"/>
        </w:rPr>
        <w:t>Złoża kopalin</w:t>
      </w:r>
      <w:r w:rsidRPr="007956C7">
        <w:rPr>
          <w:rFonts w:ascii="Arial" w:eastAsia="Times New Roman" w:hAnsi="Arial" w:cs="Arial"/>
          <w:sz w:val="20"/>
          <w:szCs w:val="20"/>
          <w:lang w:eastAsia="pl-PL"/>
        </w:rPr>
        <w:t xml:space="preserve"> użytecznych są ważnym składnikiem środowiska abiotycznego. Na obszarze gminy Lubień Kujawski najważniejszym surowcem jest sól. Złoże tego surowca tworzy wysad w formie komina o średnicy około1 km. Zasoby bilansowe w kat C1 wynoszą 2419775 tys. ton. Do powszechnie występujących surowców należy glina zwałowa. Jest to na ogół glina piaszczysta z różnym udziałem bruku morenowego. Nie posiada ona cech wskazujących na możliwość jej wykorzystania jako surowca </w:t>
      </w:r>
      <w:r w:rsidRPr="007956C7">
        <w:rPr>
          <w:rFonts w:ascii="Arial" w:eastAsia="Times New Roman" w:hAnsi="Arial" w:cs="Arial"/>
          <w:sz w:val="20"/>
          <w:szCs w:val="20"/>
          <w:lang w:eastAsia="pl-PL"/>
        </w:rPr>
        <w:lastRenderedPageBreak/>
        <w:t xml:space="preserve">do produkcji ceramiki budowlanej. Wyjątek stanowiła eksploatacja tego surowca w cegielni Gole. Drugim rodzajem surowca naturalnego powszechnie występującego należą piaski i żwiry. Są to na ogół piaski </w:t>
      </w:r>
      <w:proofErr w:type="spellStart"/>
      <w:r w:rsidRPr="007956C7">
        <w:rPr>
          <w:rFonts w:ascii="Arial" w:eastAsia="Times New Roman" w:hAnsi="Arial" w:cs="Arial"/>
          <w:sz w:val="20"/>
          <w:szCs w:val="20"/>
          <w:lang w:eastAsia="pl-PL"/>
        </w:rPr>
        <w:t>różnofrakcyjne</w:t>
      </w:r>
      <w:proofErr w:type="spellEnd"/>
      <w:r w:rsidRPr="007956C7">
        <w:rPr>
          <w:rFonts w:ascii="Arial" w:eastAsia="Times New Roman" w:hAnsi="Arial" w:cs="Arial"/>
          <w:sz w:val="20"/>
          <w:szCs w:val="20"/>
          <w:lang w:eastAsia="pl-PL"/>
        </w:rPr>
        <w:t xml:space="preserve"> z dodatkiem żwiru. Surowce te eksploatuje się je jedynie na potrzeby lokalne. Jednak jak wynika z rozpoznania wstępnego zasoby prognostyczne tego surowca są nieopłacalne dla szerszej eksploatacji.</w:t>
      </w:r>
    </w:p>
    <w:p w14:paraId="2A2AA5BD"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Na obszarze gminy znajduje się kilka torfowisk. Do rozpoznanych należą:</w:t>
      </w:r>
    </w:p>
    <w:p w14:paraId="41250778" w14:textId="77777777" w:rsidR="007956C7" w:rsidRPr="007956C7" w:rsidRDefault="007956C7" w:rsidP="007956C7">
      <w:pPr>
        <w:numPr>
          <w:ilvl w:val="0"/>
          <w:numId w:val="23"/>
        </w:numPr>
        <w:spacing w:before="100" w:after="120" w:line="276"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torfowisko „Rzeka </w:t>
      </w:r>
      <w:proofErr w:type="spellStart"/>
      <w:r w:rsidRPr="007956C7">
        <w:rPr>
          <w:rFonts w:ascii="Arial" w:eastAsia="Times New Roman" w:hAnsi="Arial" w:cs="Arial"/>
          <w:sz w:val="20"/>
          <w:szCs w:val="20"/>
          <w:lang w:eastAsia="pl-PL"/>
        </w:rPr>
        <w:t>Lubieńka</w:t>
      </w:r>
      <w:proofErr w:type="spellEnd"/>
      <w:r w:rsidRPr="007956C7">
        <w:rPr>
          <w:rFonts w:ascii="Arial" w:eastAsia="Times New Roman" w:hAnsi="Arial" w:cs="Arial"/>
          <w:sz w:val="20"/>
          <w:szCs w:val="20"/>
          <w:lang w:eastAsia="pl-PL"/>
        </w:rPr>
        <w:t>”, obejmujące 4 oddzielne pola. Zbudowane jest  z torfu  trzcinowego i drzewnego o miąższości 0,83 do2,21m,</w:t>
      </w:r>
    </w:p>
    <w:p w14:paraId="449C6F32" w14:textId="77777777" w:rsidR="007956C7" w:rsidRPr="007956C7" w:rsidRDefault="007956C7" w:rsidP="007956C7">
      <w:pPr>
        <w:numPr>
          <w:ilvl w:val="0"/>
          <w:numId w:val="23"/>
        </w:numPr>
        <w:spacing w:before="100" w:after="120" w:line="276"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torfowisko „Rzeka </w:t>
      </w:r>
      <w:proofErr w:type="spellStart"/>
      <w:r w:rsidRPr="007956C7">
        <w:rPr>
          <w:rFonts w:ascii="Arial" w:eastAsia="Times New Roman" w:hAnsi="Arial" w:cs="Arial"/>
          <w:sz w:val="20"/>
          <w:szCs w:val="20"/>
          <w:lang w:eastAsia="pl-PL"/>
        </w:rPr>
        <w:t>Ochnia</w:t>
      </w:r>
      <w:proofErr w:type="spellEnd"/>
      <w:r w:rsidRPr="007956C7">
        <w:rPr>
          <w:rFonts w:ascii="Arial" w:eastAsia="Times New Roman" w:hAnsi="Arial" w:cs="Arial"/>
          <w:sz w:val="20"/>
          <w:szCs w:val="20"/>
          <w:lang w:eastAsia="pl-PL"/>
        </w:rPr>
        <w:t>” składające się z jednego pola, w których występują torfy trzcinowo - drzewne. Miąższość złoża wynosi od 1,45,</w:t>
      </w:r>
    </w:p>
    <w:p w14:paraId="40629A85" w14:textId="77777777" w:rsidR="007956C7" w:rsidRPr="007956C7" w:rsidRDefault="007956C7" w:rsidP="007956C7">
      <w:pPr>
        <w:numPr>
          <w:ilvl w:val="0"/>
          <w:numId w:val="23"/>
        </w:numPr>
        <w:spacing w:before="100" w:after="120" w:line="276"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torfowisko „Grodno” składające się z 24 pól, wypełnionych torfami mszysto - turzycowymi miąższości 0,47 m – do 1,94 m. Torfom towarzyszą gytie,</w:t>
      </w:r>
    </w:p>
    <w:p w14:paraId="21CEB37D" w14:textId="77777777" w:rsidR="007956C7" w:rsidRPr="007956C7" w:rsidRDefault="007956C7" w:rsidP="007956C7">
      <w:pPr>
        <w:numPr>
          <w:ilvl w:val="0"/>
          <w:numId w:val="23"/>
        </w:numPr>
        <w:spacing w:before="100" w:after="120" w:line="276"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torfowisko „Czaple”, obejmujące osiem pól wypełnionych torfem </w:t>
      </w:r>
      <w:proofErr w:type="spellStart"/>
      <w:r w:rsidRPr="007956C7">
        <w:rPr>
          <w:rFonts w:ascii="Arial" w:eastAsia="Times New Roman" w:hAnsi="Arial" w:cs="Arial"/>
          <w:sz w:val="20"/>
          <w:szCs w:val="20"/>
          <w:lang w:eastAsia="pl-PL"/>
        </w:rPr>
        <w:t>drzewno</w:t>
      </w:r>
      <w:proofErr w:type="spellEnd"/>
      <w:r w:rsidRPr="007956C7">
        <w:rPr>
          <w:rFonts w:ascii="Arial" w:eastAsia="Times New Roman" w:hAnsi="Arial" w:cs="Arial"/>
          <w:sz w:val="20"/>
          <w:szCs w:val="20"/>
          <w:lang w:eastAsia="pl-PL"/>
        </w:rPr>
        <w:t xml:space="preserve"> – turzycowym o miąższości 0,60 – 1,42 m.</w:t>
      </w:r>
    </w:p>
    <w:p w14:paraId="11C88DB7"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Torfowiska na obszarze gminy są przekształcone w wyniku prowadzonej wcześniej eksploatacji. Surowiec ten stanowił bowiem przez stulecia  jeden z podstawowych materiałów opałowych dla miejscowej ludności. Aktualnie torf nie jest eksploatowany.</w:t>
      </w:r>
    </w:p>
    <w:p w14:paraId="55F16E03" w14:textId="77777777" w:rsidR="007956C7" w:rsidRPr="007956C7" w:rsidRDefault="007956C7" w:rsidP="007956C7">
      <w:pPr>
        <w:pBdr>
          <w:bottom w:val="single" w:sz="4" w:space="7" w:color="auto"/>
        </w:pBdr>
        <w:spacing w:before="100" w:after="0" w:line="276" w:lineRule="auto"/>
        <w:jc w:val="both"/>
        <w:rPr>
          <w:rFonts w:ascii="Arial" w:eastAsia="Times New Roman" w:hAnsi="Arial" w:cs="Arial"/>
          <w:sz w:val="20"/>
          <w:szCs w:val="20"/>
          <w:lang w:eastAsia="pl-PL"/>
        </w:rPr>
      </w:pPr>
    </w:p>
    <w:p w14:paraId="2A163C56" w14:textId="77777777" w:rsidR="007956C7" w:rsidRPr="007956C7" w:rsidRDefault="007956C7" w:rsidP="007956C7">
      <w:pPr>
        <w:pBdr>
          <w:bottom w:val="single" w:sz="4" w:space="7" w:color="auto"/>
        </w:pBd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 </w:t>
      </w:r>
    </w:p>
    <w:p w14:paraId="32158184" w14:textId="77777777" w:rsidR="007956C7" w:rsidRPr="007956C7" w:rsidRDefault="007956C7" w:rsidP="007956C7">
      <w:pPr>
        <w:autoSpaceDE w:val="0"/>
        <w:autoSpaceDN w:val="0"/>
        <w:adjustRightInd w:val="0"/>
        <w:spacing w:before="100" w:after="200" w:line="276" w:lineRule="auto"/>
        <w:jc w:val="both"/>
        <w:rPr>
          <w:rFonts w:ascii="Arial" w:eastAsia="Times New Roman" w:hAnsi="Arial" w:cs="Arial"/>
          <w:sz w:val="20"/>
          <w:szCs w:val="20"/>
          <w:lang w:eastAsia="pl-PL"/>
        </w:rPr>
        <w:sectPr w:rsidR="007956C7" w:rsidRPr="007956C7">
          <w:pgSz w:w="11906" w:h="16838"/>
          <w:pgMar w:top="1417" w:right="1417" w:bottom="1417" w:left="1417" w:header="708" w:footer="708" w:gutter="0"/>
          <w:cols w:space="708"/>
          <w:titlePg/>
          <w:docGrid w:linePitch="360"/>
        </w:sectPr>
      </w:pPr>
    </w:p>
    <w:p w14:paraId="7E16695C" w14:textId="77777777" w:rsidR="007956C7" w:rsidRPr="007956C7" w:rsidRDefault="007956C7" w:rsidP="007956C7">
      <w:pPr>
        <w:pBdr>
          <w:top w:val="single" w:sz="24" w:space="0" w:color="DEEAF6"/>
          <w:left w:val="single" w:sz="24" w:space="0" w:color="DEEAF6"/>
          <w:bottom w:val="single" w:sz="24" w:space="0" w:color="DEEAF6"/>
          <w:right w:val="single" w:sz="24" w:space="0" w:color="DEEAF6"/>
        </w:pBdr>
        <w:shd w:val="clear" w:color="auto" w:fill="DEEAF6"/>
        <w:spacing w:before="100" w:after="0" w:line="276" w:lineRule="auto"/>
        <w:outlineLvl w:val="1"/>
        <w:rPr>
          <w:rFonts w:ascii="Arial" w:eastAsia="Times New Roman" w:hAnsi="Arial" w:cs="Times New Roman"/>
          <w:b/>
          <w:caps/>
          <w:spacing w:val="15"/>
          <w:sz w:val="20"/>
          <w:szCs w:val="20"/>
          <w:lang w:val="x-none" w:eastAsia="x-none"/>
        </w:rPr>
      </w:pPr>
      <w:bookmarkStart w:id="12" w:name="_Toc57154172"/>
      <w:r w:rsidRPr="007956C7">
        <w:rPr>
          <w:rFonts w:ascii="Arial" w:eastAsia="Times New Roman" w:hAnsi="Arial" w:cs="Times New Roman"/>
          <w:b/>
          <w:caps/>
          <w:spacing w:val="15"/>
          <w:sz w:val="20"/>
          <w:szCs w:val="20"/>
          <w:lang w:val="x-none" w:eastAsia="x-none"/>
        </w:rPr>
        <w:lastRenderedPageBreak/>
        <w:t>3.2. Charakterystyka środowiska przyrodniczego obszaru objętego projektem miejscowego planu</w:t>
      </w:r>
      <w:bookmarkEnd w:id="12"/>
      <w:r w:rsidRPr="007956C7">
        <w:rPr>
          <w:rFonts w:ascii="Arial" w:eastAsia="Times New Roman" w:hAnsi="Arial" w:cs="Times New Roman"/>
          <w:b/>
          <w:caps/>
          <w:spacing w:val="15"/>
          <w:sz w:val="20"/>
          <w:szCs w:val="20"/>
          <w:lang w:val="x-none" w:eastAsia="x-none"/>
        </w:rPr>
        <w:t xml:space="preserve"> </w:t>
      </w:r>
    </w:p>
    <w:p w14:paraId="3CD4E868" w14:textId="77777777" w:rsidR="007956C7" w:rsidRPr="007956C7" w:rsidRDefault="007956C7" w:rsidP="007956C7">
      <w:pPr>
        <w:spacing w:after="0" w:line="276" w:lineRule="auto"/>
        <w:jc w:val="both"/>
        <w:rPr>
          <w:rFonts w:ascii="Arial" w:eastAsia="Times New Roman" w:hAnsi="Arial" w:cs="Arial"/>
          <w:sz w:val="20"/>
          <w:szCs w:val="20"/>
          <w:shd w:val="clear" w:color="auto" w:fill="FFFFFF"/>
          <w:lang w:eastAsia="pl-PL"/>
        </w:rPr>
      </w:pPr>
    </w:p>
    <w:p w14:paraId="4EE4AC88" w14:textId="77777777" w:rsidR="007956C7" w:rsidRPr="007956C7" w:rsidRDefault="007956C7" w:rsidP="007956C7">
      <w:pPr>
        <w:spacing w:after="0" w:line="276" w:lineRule="auto"/>
        <w:jc w:val="both"/>
        <w:rPr>
          <w:rFonts w:ascii="Arial" w:eastAsia="Times New Roman" w:hAnsi="Arial" w:cs="Arial"/>
          <w:sz w:val="20"/>
          <w:szCs w:val="20"/>
          <w:shd w:val="clear" w:color="auto" w:fill="FFFFFF"/>
          <w:lang w:eastAsia="pl-PL"/>
        </w:rPr>
      </w:pPr>
      <w:r w:rsidRPr="007956C7">
        <w:rPr>
          <w:rFonts w:ascii="Arial" w:eastAsia="Times New Roman" w:hAnsi="Arial" w:cs="Arial"/>
          <w:sz w:val="20"/>
          <w:szCs w:val="20"/>
          <w:shd w:val="clear" w:color="auto" w:fill="FFFFFF"/>
          <w:lang w:eastAsia="pl-PL"/>
        </w:rPr>
        <w:t xml:space="preserve">Obszar objęty projektem miejscowego planu położony jest </w:t>
      </w:r>
      <w:r w:rsidRPr="007956C7">
        <w:rPr>
          <w:rFonts w:ascii="Arial" w:eastAsia="Times New Roman" w:hAnsi="Arial" w:cs="Arial"/>
          <w:sz w:val="20"/>
          <w:shd w:val="clear" w:color="auto" w:fill="FFFFFF"/>
          <w:lang w:eastAsia="pl-PL"/>
        </w:rPr>
        <w:t>w środkowej części gminy Lubień Kujawski</w:t>
      </w:r>
      <w:r w:rsidRPr="007956C7">
        <w:rPr>
          <w:rFonts w:ascii="Arial" w:eastAsia="Times New Roman" w:hAnsi="Arial" w:cs="Arial"/>
          <w:sz w:val="20"/>
          <w:szCs w:val="20"/>
          <w:shd w:val="clear" w:color="auto" w:fill="FFFFFF"/>
          <w:lang w:eastAsia="pl-PL"/>
        </w:rPr>
        <w:t>, w obrębie Kaliska oraz Lubień Kujawski</w:t>
      </w:r>
      <w:r w:rsidRPr="007956C7">
        <w:rPr>
          <w:rFonts w:ascii="Arial" w:eastAsia="Times New Roman" w:hAnsi="Arial" w:cs="Times New Roman"/>
          <w:sz w:val="20"/>
          <w:szCs w:val="20"/>
          <w:shd w:val="clear" w:color="auto" w:fill="FFFFFF"/>
          <w:vertAlign w:val="superscript"/>
          <w:lang w:eastAsia="pl-PL"/>
        </w:rPr>
        <w:footnoteReference w:id="1"/>
      </w:r>
      <w:r w:rsidRPr="007956C7">
        <w:rPr>
          <w:rFonts w:ascii="Arial" w:eastAsia="Times New Roman" w:hAnsi="Arial" w:cs="Arial"/>
          <w:sz w:val="20"/>
          <w:szCs w:val="20"/>
          <w:shd w:val="clear" w:color="auto" w:fill="FFFFFF"/>
          <w:lang w:eastAsia="pl-PL"/>
        </w:rPr>
        <w:t>, w części zajęty jest zabudową produkcyjno-usługową (zakłady produkcyjno-usługowe), usługową (targowisko) oraz mieszkaniową jednorodzinną.</w:t>
      </w:r>
    </w:p>
    <w:p w14:paraId="35BBB393" w14:textId="77777777" w:rsidR="007956C7" w:rsidRPr="007956C7" w:rsidRDefault="007956C7" w:rsidP="007956C7">
      <w:pPr>
        <w:spacing w:before="100" w:after="120" w:line="276" w:lineRule="auto"/>
        <w:jc w:val="both"/>
        <w:rPr>
          <w:rFonts w:ascii="Arial" w:eastAsia="Times New Roman" w:hAnsi="Arial" w:cs="Arial"/>
          <w:sz w:val="20"/>
          <w:shd w:val="clear" w:color="auto" w:fill="FFFFFF"/>
          <w:lang w:eastAsia="pl-PL"/>
        </w:rPr>
      </w:pPr>
      <w:r w:rsidRPr="007956C7">
        <w:rPr>
          <w:rFonts w:ascii="Arial" w:eastAsia="Times New Roman" w:hAnsi="Arial" w:cs="Arial"/>
          <w:sz w:val="20"/>
          <w:shd w:val="clear" w:color="auto" w:fill="FFFFFF"/>
          <w:lang w:eastAsia="pl-PL"/>
        </w:rPr>
        <w:t>W bliskiej odległości od obszaru opracowania przebiega droga krajowa nr 91.</w:t>
      </w:r>
    </w:p>
    <w:p w14:paraId="7CE4E3E4" w14:textId="77777777" w:rsidR="007956C7" w:rsidRPr="007956C7" w:rsidRDefault="007956C7" w:rsidP="007956C7">
      <w:pPr>
        <w:spacing w:before="100" w:after="12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a)</w:t>
      </w:r>
    </w:p>
    <w:p w14:paraId="7407ABB1" w14:textId="77777777" w:rsidR="007956C7" w:rsidRPr="007956C7" w:rsidRDefault="007956C7" w:rsidP="007956C7">
      <w:pPr>
        <w:spacing w:before="100" w:after="200" w:line="276" w:lineRule="auto"/>
        <w:rPr>
          <w:rFonts w:ascii="Calibri" w:eastAsia="Times New Roman" w:hAnsi="Calibri" w:cs="Times New Roman"/>
          <w:sz w:val="20"/>
          <w:szCs w:val="20"/>
          <w:lang w:eastAsia="pl-PL"/>
        </w:rPr>
      </w:pPr>
      <w:r w:rsidRPr="007956C7">
        <w:rPr>
          <w:rFonts w:ascii="Calibri" w:eastAsia="Times New Roman" w:hAnsi="Calibri" w:cs="Times New Roman"/>
          <w:noProof/>
          <w:sz w:val="20"/>
          <w:szCs w:val="20"/>
          <w:lang w:eastAsia="pl-PL"/>
        </w:rPr>
        <w:drawing>
          <wp:inline distT="0" distB="0" distL="0" distR="0" wp14:anchorId="73321A24" wp14:editId="6421C838">
            <wp:extent cx="4308652" cy="3160248"/>
            <wp:effectExtent l="0" t="0" r="0" b="254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21523" cy="3169688"/>
                    </a:xfrm>
                    <a:prstGeom prst="rect">
                      <a:avLst/>
                    </a:prstGeom>
                  </pic:spPr>
                </pic:pic>
              </a:graphicData>
            </a:graphic>
          </wp:inline>
        </w:drawing>
      </w:r>
    </w:p>
    <w:p w14:paraId="6552ADE5" w14:textId="77777777" w:rsidR="007956C7" w:rsidRPr="007956C7" w:rsidRDefault="007956C7" w:rsidP="007956C7">
      <w:pPr>
        <w:spacing w:before="100" w:after="120" w:line="276" w:lineRule="auto"/>
        <w:rPr>
          <w:rFonts w:ascii="Calibri" w:eastAsia="Times New Roman" w:hAnsi="Calibri" w:cs="Arial"/>
          <w:bCs/>
          <w:sz w:val="20"/>
          <w:szCs w:val="20"/>
          <w:lang w:eastAsia="pl-PL"/>
        </w:rPr>
      </w:pPr>
      <w:r w:rsidRPr="007956C7">
        <w:rPr>
          <w:rFonts w:ascii="Calibri" w:eastAsia="Times New Roman" w:hAnsi="Calibri" w:cs="Times New Roman"/>
          <w:noProof/>
          <w:sz w:val="20"/>
          <w:szCs w:val="20"/>
          <w:lang w:eastAsia="pl-PL"/>
        </w:rPr>
        <w:drawing>
          <wp:inline distT="0" distB="0" distL="0" distR="0" wp14:anchorId="7F0AF0F8" wp14:editId="61CB581F">
            <wp:extent cx="2750515" cy="1594485"/>
            <wp:effectExtent l="0" t="0" r="0" b="571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76955" cy="1609812"/>
                    </a:xfrm>
                    <a:prstGeom prst="rect">
                      <a:avLst/>
                    </a:prstGeom>
                  </pic:spPr>
                </pic:pic>
              </a:graphicData>
            </a:graphic>
          </wp:inline>
        </w:drawing>
      </w:r>
    </w:p>
    <w:p w14:paraId="2FE60920" w14:textId="77777777" w:rsidR="007956C7" w:rsidRPr="007956C7" w:rsidRDefault="007956C7" w:rsidP="007956C7">
      <w:pPr>
        <w:spacing w:before="100" w:after="120" w:line="276" w:lineRule="auto"/>
        <w:rPr>
          <w:rFonts w:ascii="Arial" w:eastAsia="Times New Roman" w:hAnsi="Arial" w:cs="Arial"/>
          <w:noProof/>
          <w:sz w:val="20"/>
          <w:szCs w:val="20"/>
          <w:lang w:eastAsia="pl-PL"/>
        </w:rPr>
      </w:pPr>
      <w:r w:rsidRPr="007956C7">
        <w:rPr>
          <w:rFonts w:ascii="Arial" w:eastAsia="Times New Roman" w:hAnsi="Arial" w:cs="Arial"/>
          <w:noProof/>
          <w:sz w:val="20"/>
          <w:szCs w:val="20"/>
          <w:lang w:eastAsia="pl-PL"/>
        </w:rPr>
        <w:t>b)</w:t>
      </w:r>
    </w:p>
    <w:p w14:paraId="26F8EFC9" w14:textId="77777777" w:rsidR="007956C7" w:rsidRPr="007956C7" w:rsidRDefault="007956C7" w:rsidP="007956C7">
      <w:pPr>
        <w:spacing w:before="100" w:after="120" w:line="276" w:lineRule="auto"/>
        <w:rPr>
          <w:rFonts w:ascii="Calibri" w:eastAsia="Times New Roman" w:hAnsi="Calibri" w:cs="Arial"/>
          <w:bCs/>
          <w:sz w:val="20"/>
          <w:szCs w:val="20"/>
          <w:lang w:eastAsia="pl-PL"/>
        </w:rPr>
      </w:pPr>
      <w:r w:rsidRPr="007956C7">
        <w:rPr>
          <w:rFonts w:ascii="Calibri" w:eastAsia="Times New Roman" w:hAnsi="Calibri" w:cs="Times New Roman"/>
          <w:noProof/>
          <w:sz w:val="20"/>
          <w:szCs w:val="20"/>
          <w:lang w:eastAsia="pl-PL"/>
        </w:rPr>
        <w:lastRenderedPageBreak/>
        <w:drawing>
          <wp:inline distT="0" distB="0" distL="0" distR="0" wp14:anchorId="51008B2E" wp14:editId="1CE84F76">
            <wp:extent cx="5212157" cy="2766695"/>
            <wp:effectExtent l="0" t="0" r="762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miana studium_kierunki_miasto Lubień.jpg"/>
                    <pic:cNvPicPr/>
                  </pic:nvPicPr>
                  <pic:blipFill rotWithShape="1">
                    <a:blip r:embed="rId15" cstate="print">
                      <a:extLst>
                        <a:ext uri="{28A0092B-C50C-407E-A947-70E740481C1C}">
                          <a14:useLocalDpi xmlns:a14="http://schemas.microsoft.com/office/drawing/2010/main" val="0"/>
                        </a:ext>
                      </a:extLst>
                    </a:blip>
                    <a:srcRect l="2433" t="28413" r="58171" b="46020"/>
                    <a:stretch/>
                  </pic:blipFill>
                  <pic:spPr bwMode="auto">
                    <a:xfrm>
                      <a:off x="0" y="0"/>
                      <a:ext cx="5212157" cy="2766695"/>
                    </a:xfrm>
                    <a:prstGeom prst="rect">
                      <a:avLst/>
                    </a:prstGeom>
                    <a:ln>
                      <a:noFill/>
                    </a:ln>
                    <a:extLst>
                      <a:ext uri="{53640926-AAD7-44D8-BBD7-CCE9431645EC}">
                        <a14:shadowObscured xmlns:a14="http://schemas.microsoft.com/office/drawing/2010/main"/>
                      </a:ext>
                    </a:extLst>
                  </pic:spPr>
                </pic:pic>
              </a:graphicData>
            </a:graphic>
          </wp:inline>
        </w:drawing>
      </w:r>
    </w:p>
    <w:p w14:paraId="3713BFB9" w14:textId="77777777" w:rsidR="007956C7" w:rsidRPr="007956C7" w:rsidRDefault="007956C7" w:rsidP="007956C7">
      <w:pPr>
        <w:spacing w:before="100" w:after="120" w:line="276" w:lineRule="auto"/>
        <w:rPr>
          <w:rFonts w:ascii="Arial" w:eastAsia="Times New Roman" w:hAnsi="Arial" w:cs="Arial"/>
          <w:bCs/>
          <w:sz w:val="20"/>
          <w:szCs w:val="18"/>
          <w:lang w:eastAsia="pl-PL"/>
        </w:rPr>
      </w:pPr>
      <w:r w:rsidRPr="007956C7">
        <w:rPr>
          <w:rFonts w:ascii="Arial" w:eastAsia="Times New Roman" w:hAnsi="Arial" w:cs="Arial"/>
          <w:bCs/>
          <w:sz w:val="20"/>
          <w:szCs w:val="18"/>
          <w:lang w:eastAsia="pl-PL"/>
        </w:rPr>
        <w:t>Ryc. 4. Fragmenty map do zmiany studium uwarunkowań i kierunków zagospodarowania przestrzennego gminy (a) oraz miasta (b) Lubień Kujawski – kierunki zagospodarowania przestrzennego</w:t>
      </w:r>
    </w:p>
    <w:p w14:paraId="0BAEDD8C" w14:textId="77777777" w:rsidR="007956C7" w:rsidRPr="007956C7" w:rsidRDefault="007956C7" w:rsidP="007956C7">
      <w:pPr>
        <w:spacing w:before="100" w:after="120" w:line="276" w:lineRule="auto"/>
        <w:rPr>
          <w:rFonts w:ascii="Arial" w:eastAsia="Times New Roman" w:hAnsi="Arial" w:cs="Arial"/>
          <w:bCs/>
          <w:i/>
          <w:sz w:val="18"/>
          <w:szCs w:val="18"/>
          <w:lang w:eastAsia="pl-PL"/>
        </w:rPr>
      </w:pPr>
      <w:r w:rsidRPr="007956C7">
        <w:rPr>
          <w:rFonts w:ascii="Arial" w:eastAsia="Times New Roman" w:hAnsi="Arial" w:cs="Arial"/>
          <w:bCs/>
          <w:i/>
          <w:sz w:val="18"/>
          <w:szCs w:val="18"/>
          <w:lang w:eastAsia="pl-PL"/>
        </w:rPr>
        <w:t xml:space="preserve">Źródło: projekt zmiany </w:t>
      </w:r>
      <w:proofErr w:type="spellStart"/>
      <w:r w:rsidRPr="007956C7">
        <w:rPr>
          <w:rFonts w:ascii="Arial" w:eastAsia="Times New Roman" w:hAnsi="Arial" w:cs="Arial"/>
          <w:bCs/>
          <w:i/>
          <w:sz w:val="18"/>
          <w:szCs w:val="18"/>
          <w:lang w:eastAsia="pl-PL"/>
        </w:rPr>
        <w:t>SUiKZP</w:t>
      </w:r>
      <w:proofErr w:type="spellEnd"/>
    </w:p>
    <w:p w14:paraId="4E760652" w14:textId="77777777" w:rsidR="007956C7" w:rsidRPr="007956C7" w:rsidRDefault="007956C7" w:rsidP="007956C7">
      <w:pPr>
        <w:widowControl w:val="0"/>
        <w:shd w:val="clear" w:color="auto" w:fill="FFFFFF"/>
        <w:autoSpaceDE w:val="0"/>
        <w:autoSpaceDN w:val="0"/>
        <w:adjustRightInd w:val="0"/>
        <w:spacing w:after="0" w:line="276" w:lineRule="auto"/>
        <w:ind w:right="108"/>
        <w:jc w:val="both"/>
        <w:rPr>
          <w:rFonts w:ascii="Arial" w:eastAsia="Times New Roman" w:hAnsi="Arial" w:cs="Arial"/>
          <w:sz w:val="20"/>
          <w:shd w:val="clear" w:color="auto" w:fill="FFFFFF"/>
          <w:lang w:eastAsia="pl-PL"/>
        </w:rPr>
      </w:pPr>
      <w:r w:rsidRPr="007956C7">
        <w:rPr>
          <w:rFonts w:ascii="Arial" w:eastAsia="Times New Roman" w:hAnsi="Arial" w:cs="Arial"/>
          <w:sz w:val="20"/>
          <w:shd w:val="clear" w:color="auto" w:fill="FFFFFF"/>
          <w:lang w:eastAsia="pl-PL"/>
        </w:rPr>
        <w:t xml:space="preserve">Obszar opracowania to przede wszystkim kształtująca się strefa gospodarcza o łącznej powierzchni możliwej do zabudowy ok. </w:t>
      </w:r>
      <w:r w:rsidRPr="007956C7">
        <w:rPr>
          <w:rFonts w:ascii="Arial" w:eastAsia="Times New Roman" w:hAnsi="Arial" w:cs="Arial"/>
          <w:b/>
          <w:sz w:val="20"/>
          <w:shd w:val="clear" w:color="auto" w:fill="FFFFFF"/>
          <w:lang w:eastAsia="pl-PL"/>
        </w:rPr>
        <w:t>150 ha</w:t>
      </w:r>
      <w:r w:rsidRPr="007956C7">
        <w:rPr>
          <w:rFonts w:ascii="Arial" w:eastAsia="Times New Roman" w:hAnsi="Arial" w:cs="Arial"/>
          <w:sz w:val="20"/>
          <w:shd w:val="clear" w:color="auto" w:fill="FFFFFF"/>
          <w:lang w:eastAsia="pl-PL"/>
        </w:rPr>
        <w:t xml:space="preserve">. Mieści się tutaj już kilka zakładów produkcyjno-usługowych ulokowanych nierównomiernie na obszarze opracowania. </w:t>
      </w:r>
    </w:p>
    <w:p w14:paraId="20DD560D" w14:textId="77777777" w:rsidR="007956C7" w:rsidRPr="007956C7" w:rsidRDefault="007956C7" w:rsidP="007956C7">
      <w:pPr>
        <w:widowControl w:val="0"/>
        <w:shd w:val="clear" w:color="auto" w:fill="FFFFFF"/>
        <w:autoSpaceDE w:val="0"/>
        <w:autoSpaceDN w:val="0"/>
        <w:adjustRightInd w:val="0"/>
        <w:spacing w:after="0" w:line="276" w:lineRule="auto"/>
        <w:ind w:right="108"/>
        <w:jc w:val="both"/>
        <w:rPr>
          <w:rFonts w:ascii="Arial" w:eastAsia="Times New Roman" w:hAnsi="Arial" w:cs="Arial"/>
          <w:sz w:val="20"/>
          <w:shd w:val="clear" w:color="auto" w:fill="FFFFFF"/>
          <w:lang w:eastAsia="pl-PL"/>
        </w:rPr>
      </w:pPr>
      <w:r w:rsidRPr="007956C7">
        <w:rPr>
          <w:rFonts w:ascii="Arial" w:eastAsia="Times New Roman" w:hAnsi="Arial" w:cs="Arial"/>
          <w:sz w:val="20"/>
          <w:shd w:val="clear" w:color="auto" w:fill="FFFFFF"/>
          <w:lang w:eastAsia="pl-PL"/>
        </w:rPr>
        <w:t xml:space="preserve">W północno-wschodniej części obszaru opracowania na powierzchni ok. 17 ha powstaje natomiast osiedle zabudowy mieszkaniowej jednorodzinnej. Grunty orne jeszcze niezabudowane tylko w niewielkim zakresie użytkowane są obecnie rolniczo. </w:t>
      </w:r>
    </w:p>
    <w:p w14:paraId="663AF787"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eastAsia="Times New Roman" w:cs="Arial"/>
          <w:color w:val="0070C0"/>
          <w:shd w:val="clear" w:color="auto" w:fill="FFFFFF"/>
          <w:lang w:eastAsia="pl-PL"/>
        </w:rPr>
      </w:pPr>
    </w:p>
    <w:p w14:paraId="7F36E8D4"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eastAsia="Times New Roman" w:cs="Arial"/>
          <w:color w:val="0070C0"/>
          <w:shd w:val="clear" w:color="auto" w:fill="FFFFFF"/>
          <w:lang w:eastAsia="pl-PL"/>
        </w:rPr>
      </w:pPr>
      <w:r w:rsidRPr="007956C7">
        <w:rPr>
          <w:rFonts w:eastAsia="Times New Roman" w:cs="Arial"/>
          <w:noProof/>
          <w:color w:val="0070C0"/>
          <w:shd w:val="clear" w:color="auto" w:fill="FFFFFF"/>
          <w:lang w:eastAsia="pl-PL"/>
        </w:rPr>
        <w:drawing>
          <wp:inline distT="0" distB="0" distL="0" distR="0" wp14:anchorId="173D1CFD" wp14:editId="1E8DD574">
            <wp:extent cx="5316935" cy="2990850"/>
            <wp:effectExtent l="0" t="0" r="0" b="0"/>
            <wp:docPr id="42" name="Obraz 42" descr="Obraz zawierający góra, zewnętrzne, trawa,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JI_054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33088" cy="2999936"/>
                    </a:xfrm>
                    <a:prstGeom prst="rect">
                      <a:avLst/>
                    </a:prstGeom>
                  </pic:spPr>
                </pic:pic>
              </a:graphicData>
            </a:graphic>
          </wp:inline>
        </w:drawing>
      </w:r>
    </w:p>
    <w:p w14:paraId="788F17B4"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bCs/>
          <w:iCs/>
          <w:sz w:val="20"/>
          <w:szCs w:val="18"/>
          <w:shd w:val="clear" w:color="auto" w:fill="FFFFFF"/>
          <w:lang w:eastAsia="pl-PL"/>
        </w:rPr>
      </w:pPr>
      <w:r w:rsidRPr="007956C7">
        <w:rPr>
          <w:rFonts w:ascii="Arial" w:eastAsia="Times New Roman" w:hAnsi="Arial" w:cs="Arial"/>
          <w:bCs/>
          <w:iCs/>
          <w:sz w:val="20"/>
          <w:szCs w:val="18"/>
          <w:lang w:eastAsia="pl-PL"/>
        </w:rPr>
        <w:t xml:space="preserve">Fot. 1 Teren opracowania – zabudowa mieszkaniowa jednorodzinna, usługowa oraz rozproszona zabudowa produkcyjno-usługowa </w:t>
      </w:r>
    </w:p>
    <w:p w14:paraId="248D5CFD"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i/>
          <w:sz w:val="18"/>
          <w:szCs w:val="18"/>
          <w:shd w:val="clear" w:color="auto" w:fill="FFFFFF"/>
          <w:lang w:eastAsia="pl-PL"/>
        </w:rPr>
      </w:pPr>
      <w:r w:rsidRPr="007956C7">
        <w:rPr>
          <w:rFonts w:ascii="Arial" w:eastAsia="Times New Roman" w:hAnsi="Arial" w:cs="Arial"/>
          <w:i/>
          <w:sz w:val="18"/>
          <w:szCs w:val="18"/>
          <w:shd w:val="clear" w:color="auto" w:fill="FFFFFF"/>
          <w:lang w:eastAsia="pl-PL"/>
        </w:rPr>
        <w:t xml:space="preserve">Źródło: Urząd gminy Lubień Kujawski </w:t>
      </w:r>
    </w:p>
    <w:p w14:paraId="5E350E7B" w14:textId="77777777" w:rsidR="007956C7" w:rsidRPr="007956C7" w:rsidRDefault="007956C7" w:rsidP="007956C7">
      <w:pPr>
        <w:widowControl w:val="0"/>
        <w:shd w:val="clear" w:color="auto" w:fill="FFFFFF"/>
        <w:autoSpaceDE w:val="0"/>
        <w:autoSpaceDN w:val="0"/>
        <w:adjustRightInd w:val="0"/>
        <w:spacing w:before="240" w:after="0" w:line="276" w:lineRule="auto"/>
        <w:ind w:left="11" w:right="108" w:hanging="11"/>
        <w:jc w:val="both"/>
        <w:rPr>
          <w:rFonts w:eastAsia="Times New Roman" w:cs="Arial"/>
          <w:shd w:val="clear" w:color="auto" w:fill="FFFFFF"/>
          <w:lang w:eastAsia="pl-PL"/>
        </w:rPr>
      </w:pPr>
      <w:r w:rsidRPr="007956C7">
        <w:rPr>
          <w:rFonts w:eastAsia="Times New Roman" w:cs="Arial"/>
          <w:noProof/>
          <w:shd w:val="clear" w:color="auto" w:fill="FFFFFF"/>
          <w:lang w:eastAsia="pl-PL"/>
        </w:rPr>
        <w:lastRenderedPageBreak/>
        <w:drawing>
          <wp:inline distT="0" distB="0" distL="0" distR="0" wp14:anchorId="424277D1" wp14:editId="0AFB5B01">
            <wp:extent cx="5350924" cy="4067175"/>
            <wp:effectExtent l="0" t="0" r="254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71542" cy="4082846"/>
                    </a:xfrm>
                    <a:prstGeom prst="rect">
                      <a:avLst/>
                    </a:prstGeom>
                  </pic:spPr>
                </pic:pic>
              </a:graphicData>
            </a:graphic>
          </wp:inline>
        </w:drawing>
      </w:r>
    </w:p>
    <w:p w14:paraId="347963D8"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bCs/>
          <w:iCs/>
          <w:sz w:val="20"/>
          <w:szCs w:val="18"/>
          <w:shd w:val="clear" w:color="auto" w:fill="FFFFFF"/>
          <w:lang w:eastAsia="pl-PL"/>
        </w:rPr>
      </w:pPr>
      <w:r w:rsidRPr="007956C7">
        <w:rPr>
          <w:rFonts w:ascii="Arial" w:eastAsia="Times New Roman" w:hAnsi="Arial" w:cs="Arial"/>
          <w:bCs/>
          <w:iCs/>
          <w:sz w:val="20"/>
          <w:szCs w:val="18"/>
          <w:lang w:eastAsia="pl-PL"/>
        </w:rPr>
        <w:t xml:space="preserve">Ryc. 5.  </w:t>
      </w:r>
      <w:r w:rsidRPr="007956C7">
        <w:rPr>
          <w:rFonts w:ascii="Arial" w:eastAsia="Times New Roman" w:hAnsi="Arial" w:cs="Arial"/>
          <w:bCs/>
          <w:iCs/>
          <w:sz w:val="20"/>
          <w:szCs w:val="18"/>
          <w:shd w:val="clear" w:color="auto" w:fill="FFFFFF"/>
          <w:lang w:eastAsia="pl-PL"/>
        </w:rPr>
        <w:t>Położenie obszaru opracowania</w:t>
      </w:r>
    </w:p>
    <w:p w14:paraId="2FF8232C" w14:textId="77777777" w:rsidR="007956C7" w:rsidRPr="007956C7" w:rsidRDefault="007956C7" w:rsidP="007956C7">
      <w:pPr>
        <w:spacing w:before="100" w:after="120" w:line="276" w:lineRule="auto"/>
        <w:rPr>
          <w:rFonts w:ascii="Calibri" w:eastAsia="Times New Roman" w:hAnsi="Calibri" w:cs="Arial"/>
          <w:bCs/>
          <w:sz w:val="18"/>
          <w:szCs w:val="18"/>
          <w:lang w:eastAsia="pl-PL"/>
        </w:rPr>
      </w:pPr>
      <w:r w:rsidRPr="007956C7">
        <w:rPr>
          <w:rFonts w:ascii="Calibri" w:eastAsia="Times New Roman" w:hAnsi="Calibri" w:cs="Arial"/>
          <w:i/>
          <w:sz w:val="18"/>
          <w:szCs w:val="18"/>
          <w:shd w:val="clear" w:color="auto" w:fill="FFFFFF"/>
          <w:lang w:eastAsia="pl-PL"/>
        </w:rPr>
        <w:t>Źródło:</w:t>
      </w:r>
      <w:r w:rsidRPr="007956C7">
        <w:rPr>
          <w:rFonts w:ascii="Calibri" w:eastAsia="Times New Roman" w:hAnsi="Calibri" w:cs="Arial"/>
          <w:i/>
          <w:sz w:val="18"/>
          <w:szCs w:val="18"/>
          <w:lang w:eastAsia="pl-PL"/>
        </w:rPr>
        <w:t xml:space="preserve"> </w:t>
      </w:r>
      <w:hyperlink r:id="rId18" w:history="1">
        <w:r w:rsidRPr="007956C7">
          <w:rPr>
            <w:rFonts w:ascii="Calibri" w:eastAsia="Times New Roman" w:hAnsi="Calibri" w:cs="Arial"/>
            <w:i/>
            <w:iCs/>
            <w:color w:val="0000FF"/>
            <w:sz w:val="18"/>
            <w:szCs w:val="18"/>
            <w:u w:val="single"/>
            <w:lang w:eastAsia="pl-PL"/>
          </w:rPr>
          <w:t>http://wloclawek.geoportal2.pl/map/www/mapa.php?CFGF=wms&amp;mylayers=+granice+OSM+</w:t>
        </w:r>
      </w:hyperlink>
    </w:p>
    <w:p w14:paraId="5D6A1052" w14:textId="77777777" w:rsidR="007956C7" w:rsidRPr="007956C7" w:rsidRDefault="007956C7" w:rsidP="007956C7">
      <w:pPr>
        <w:spacing w:before="100" w:after="120" w:line="276" w:lineRule="auto"/>
        <w:rPr>
          <w:rFonts w:ascii="Arial" w:eastAsia="Times New Roman" w:hAnsi="Arial" w:cs="Arial"/>
          <w:sz w:val="20"/>
          <w:shd w:val="clear" w:color="auto" w:fill="FFFFFF"/>
          <w:lang w:eastAsia="pl-PL"/>
        </w:rPr>
      </w:pPr>
      <w:r w:rsidRPr="007956C7">
        <w:rPr>
          <w:rFonts w:ascii="Arial" w:eastAsia="Times New Roman" w:hAnsi="Arial" w:cs="Arial"/>
          <w:sz w:val="20"/>
          <w:shd w:val="clear" w:color="auto" w:fill="FFFFFF"/>
          <w:lang w:eastAsia="pl-PL"/>
        </w:rPr>
        <w:t>Od strony południowo-zachodniej analizowany obszar graniczy bezpośrednio z kompleksem leśnym , którego niewielka część wchodzi w obszar opracowania.</w:t>
      </w:r>
    </w:p>
    <w:p w14:paraId="4901029D" w14:textId="77777777" w:rsidR="007956C7" w:rsidRPr="007956C7" w:rsidRDefault="007956C7" w:rsidP="007956C7">
      <w:pPr>
        <w:spacing w:before="100" w:after="120" w:line="276" w:lineRule="auto"/>
        <w:rPr>
          <w:rFonts w:ascii="Arial" w:eastAsia="Times New Roman" w:hAnsi="Arial" w:cs="Arial"/>
          <w:sz w:val="20"/>
          <w:szCs w:val="20"/>
          <w:shd w:val="clear" w:color="auto" w:fill="FFFFFF"/>
          <w:lang w:eastAsia="pl-PL"/>
        </w:rPr>
      </w:pPr>
      <w:r w:rsidRPr="007956C7">
        <w:rPr>
          <w:rFonts w:ascii="Arial" w:eastAsia="Times New Roman" w:hAnsi="Arial" w:cs="Arial"/>
          <w:sz w:val="20"/>
          <w:shd w:val="clear" w:color="auto" w:fill="FFFFFF"/>
          <w:lang w:eastAsia="pl-PL"/>
        </w:rPr>
        <w:t xml:space="preserve">Rzeźba terenu objętego opracowaniem - płaska  jest charakterystyczna dla kompleksu moreny dennej płaskiej. </w:t>
      </w:r>
      <w:r w:rsidRPr="007956C7">
        <w:rPr>
          <w:rFonts w:ascii="Arial" w:eastAsia="Times New Roman" w:hAnsi="Arial" w:cs="Arial"/>
          <w:sz w:val="20"/>
          <w:szCs w:val="20"/>
          <w:shd w:val="clear" w:color="auto" w:fill="FFFFFF"/>
          <w:lang w:eastAsia="pl-PL"/>
        </w:rPr>
        <w:t>Wzdłuż południowych granic obszaru opracowania przebiegają niewyodrębnione geodezyjnie rowy (wzdłuż drogi oraz po granicy opracowania).</w:t>
      </w:r>
    </w:p>
    <w:p w14:paraId="46CE1F4B" w14:textId="77777777" w:rsidR="007956C7" w:rsidRPr="007956C7" w:rsidRDefault="007956C7" w:rsidP="007956C7">
      <w:pPr>
        <w:widowControl w:val="0"/>
        <w:shd w:val="clear" w:color="auto" w:fill="FFFFFF"/>
        <w:autoSpaceDE w:val="0"/>
        <w:autoSpaceDN w:val="0"/>
        <w:adjustRightInd w:val="0"/>
        <w:spacing w:before="120" w:after="0" w:line="276" w:lineRule="auto"/>
        <w:ind w:left="11" w:right="108" w:firstLine="556"/>
        <w:jc w:val="both"/>
        <w:rPr>
          <w:rFonts w:ascii="Arial" w:eastAsia="Times New Roman" w:hAnsi="Arial" w:cs="Arial"/>
          <w:shd w:val="clear" w:color="auto" w:fill="FFFFFF"/>
          <w:lang w:eastAsia="pl-PL"/>
        </w:rPr>
      </w:pPr>
      <w:r w:rsidRPr="007956C7">
        <w:rPr>
          <w:rFonts w:ascii="Arial" w:eastAsia="Times New Roman" w:hAnsi="Arial" w:cs="Arial"/>
          <w:noProof/>
          <w:shd w:val="clear" w:color="auto" w:fill="FFFFFF"/>
          <w:lang w:eastAsia="pl-PL"/>
        </w:rPr>
        <w:drawing>
          <wp:inline distT="0" distB="0" distL="0" distR="0" wp14:anchorId="67DEF32D" wp14:editId="6F23FFEE">
            <wp:extent cx="4470291" cy="2514600"/>
            <wp:effectExtent l="0" t="0" r="0" b="0"/>
            <wp:docPr id="43" name="Obraz 43" descr="Obraz zawierający trawa, zewnętrzne, pole, porośnięte trawą&#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00516_16412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04119" cy="2533629"/>
                    </a:xfrm>
                    <a:prstGeom prst="rect">
                      <a:avLst/>
                    </a:prstGeom>
                  </pic:spPr>
                </pic:pic>
              </a:graphicData>
            </a:graphic>
          </wp:inline>
        </w:drawing>
      </w:r>
      <w:r w:rsidRPr="007956C7">
        <w:rPr>
          <w:rFonts w:ascii="Arial" w:eastAsia="Times New Roman" w:hAnsi="Arial" w:cs="Arial"/>
          <w:shd w:val="clear" w:color="auto" w:fill="FFFFFF"/>
          <w:lang w:eastAsia="pl-PL"/>
        </w:rPr>
        <w:t>a)</w:t>
      </w:r>
    </w:p>
    <w:p w14:paraId="6C936D6A" w14:textId="77777777" w:rsidR="007956C7" w:rsidRPr="007956C7" w:rsidRDefault="007956C7" w:rsidP="007956C7">
      <w:pPr>
        <w:widowControl w:val="0"/>
        <w:shd w:val="clear" w:color="auto" w:fill="FFFFFF"/>
        <w:autoSpaceDE w:val="0"/>
        <w:autoSpaceDN w:val="0"/>
        <w:adjustRightInd w:val="0"/>
        <w:spacing w:before="120" w:after="0" w:line="276" w:lineRule="auto"/>
        <w:ind w:left="11" w:right="108" w:firstLine="556"/>
        <w:jc w:val="both"/>
        <w:rPr>
          <w:rFonts w:eastAsia="Times New Roman" w:cs="Arial"/>
          <w:color w:val="0070C0"/>
          <w:shd w:val="clear" w:color="auto" w:fill="FFFFFF"/>
          <w:lang w:eastAsia="pl-PL"/>
        </w:rPr>
      </w:pPr>
      <w:r w:rsidRPr="007956C7">
        <w:rPr>
          <w:rFonts w:eastAsia="Times New Roman" w:cs="Arial"/>
          <w:noProof/>
          <w:color w:val="0070C0"/>
          <w:shd w:val="clear" w:color="auto" w:fill="FFFFFF"/>
          <w:lang w:eastAsia="pl-PL"/>
        </w:rPr>
        <w:lastRenderedPageBreak/>
        <w:drawing>
          <wp:inline distT="0" distB="0" distL="0" distR="0" wp14:anchorId="531E2D98" wp14:editId="47C7FBDB">
            <wp:extent cx="4457700" cy="2507518"/>
            <wp:effectExtent l="0" t="0" r="0" b="0"/>
            <wp:docPr id="60" name="Obraz 60" descr="Obraz zawierający trawa, zewnętrzne, ścieżka, po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00516_17031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67733" cy="2513162"/>
                    </a:xfrm>
                    <a:prstGeom prst="rect">
                      <a:avLst/>
                    </a:prstGeom>
                  </pic:spPr>
                </pic:pic>
              </a:graphicData>
            </a:graphic>
          </wp:inline>
        </w:drawing>
      </w:r>
      <w:r w:rsidRPr="007956C7">
        <w:rPr>
          <w:rFonts w:ascii="Arial" w:eastAsia="Times New Roman" w:hAnsi="Arial" w:cs="Arial"/>
          <w:shd w:val="clear" w:color="auto" w:fill="FFFFFF"/>
          <w:lang w:eastAsia="pl-PL"/>
        </w:rPr>
        <w:t>b)</w:t>
      </w:r>
    </w:p>
    <w:p w14:paraId="6ED96E4C"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bCs/>
          <w:iCs/>
          <w:sz w:val="20"/>
          <w:szCs w:val="18"/>
          <w:shd w:val="clear" w:color="auto" w:fill="FFFFFF"/>
          <w:lang w:eastAsia="pl-PL"/>
        </w:rPr>
      </w:pPr>
      <w:r w:rsidRPr="007956C7">
        <w:rPr>
          <w:rFonts w:ascii="Arial" w:eastAsia="Times New Roman" w:hAnsi="Arial" w:cs="Arial"/>
          <w:bCs/>
          <w:iCs/>
          <w:sz w:val="20"/>
          <w:szCs w:val="18"/>
          <w:lang w:eastAsia="pl-PL"/>
        </w:rPr>
        <w:t>Fot. 2 (</w:t>
      </w:r>
      <w:proofErr w:type="spellStart"/>
      <w:r w:rsidRPr="007956C7">
        <w:rPr>
          <w:rFonts w:ascii="Arial" w:eastAsia="Times New Roman" w:hAnsi="Arial" w:cs="Arial"/>
          <w:bCs/>
          <w:iCs/>
          <w:sz w:val="20"/>
          <w:szCs w:val="18"/>
          <w:lang w:eastAsia="pl-PL"/>
        </w:rPr>
        <w:t>a,b</w:t>
      </w:r>
      <w:proofErr w:type="spellEnd"/>
      <w:r w:rsidRPr="007956C7">
        <w:rPr>
          <w:rFonts w:ascii="Arial" w:eastAsia="Times New Roman" w:hAnsi="Arial" w:cs="Arial"/>
          <w:bCs/>
          <w:iCs/>
          <w:sz w:val="20"/>
          <w:szCs w:val="18"/>
          <w:lang w:eastAsia="pl-PL"/>
        </w:rPr>
        <w:t xml:space="preserve">) Teren opracowania – rów wzdłuż ulicy Przemysłowej </w:t>
      </w:r>
    </w:p>
    <w:p w14:paraId="26693DF1" w14:textId="77777777" w:rsidR="007956C7" w:rsidRPr="007956C7" w:rsidRDefault="007956C7" w:rsidP="007956C7">
      <w:pPr>
        <w:widowControl w:val="0"/>
        <w:shd w:val="clear" w:color="auto" w:fill="FFFFFF"/>
        <w:autoSpaceDE w:val="0"/>
        <w:autoSpaceDN w:val="0"/>
        <w:adjustRightInd w:val="0"/>
        <w:spacing w:after="0" w:line="276" w:lineRule="auto"/>
        <w:ind w:left="11" w:right="108"/>
        <w:jc w:val="both"/>
        <w:rPr>
          <w:rFonts w:ascii="Arial" w:eastAsia="Times New Roman" w:hAnsi="Arial" w:cs="Arial"/>
          <w:sz w:val="18"/>
          <w:szCs w:val="18"/>
          <w:shd w:val="clear" w:color="auto" w:fill="FFFFFF"/>
          <w:lang w:eastAsia="pl-PL"/>
        </w:rPr>
      </w:pPr>
      <w:r w:rsidRPr="007956C7">
        <w:rPr>
          <w:rFonts w:ascii="Arial" w:eastAsia="Times New Roman" w:hAnsi="Arial" w:cs="Arial"/>
          <w:i/>
          <w:sz w:val="18"/>
          <w:szCs w:val="18"/>
          <w:shd w:val="clear" w:color="auto" w:fill="FFFFFF"/>
          <w:lang w:eastAsia="pl-PL"/>
        </w:rPr>
        <w:t xml:space="preserve">Źródło: </w:t>
      </w:r>
      <w:r w:rsidRPr="007956C7">
        <w:rPr>
          <w:rFonts w:ascii="Calibri" w:eastAsia="Times New Roman" w:hAnsi="Calibri" w:cs="Arial"/>
          <w:i/>
          <w:sz w:val="20"/>
          <w:szCs w:val="20"/>
          <w:shd w:val="clear" w:color="auto" w:fill="FFFFFF"/>
          <w:lang w:eastAsia="pl-PL"/>
        </w:rPr>
        <w:t xml:space="preserve">Zdjęcia pochodzą z opracowania </w:t>
      </w:r>
      <w:proofErr w:type="spellStart"/>
      <w:r w:rsidRPr="007956C7">
        <w:rPr>
          <w:rFonts w:ascii="Calibri" w:eastAsia="Times New Roman" w:hAnsi="Calibri" w:cs="Arial"/>
          <w:i/>
          <w:sz w:val="20"/>
          <w:szCs w:val="20"/>
          <w:shd w:val="clear" w:color="auto" w:fill="FFFFFF"/>
          <w:lang w:eastAsia="pl-PL"/>
        </w:rPr>
        <w:t>ekofizjograficznego</w:t>
      </w:r>
      <w:proofErr w:type="spellEnd"/>
    </w:p>
    <w:p w14:paraId="2E7A026B" w14:textId="77777777" w:rsidR="007956C7" w:rsidRPr="007956C7" w:rsidRDefault="007956C7" w:rsidP="007956C7">
      <w:pPr>
        <w:widowControl w:val="0"/>
        <w:shd w:val="clear" w:color="auto" w:fill="FFFFFF"/>
        <w:autoSpaceDE w:val="0"/>
        <w:autoSpaceDN w:val="0"/>
        <w:adjustRightInd w:val="0"/>
        <w:spacing w:before="120" w:after="0" w:line="276" w:lineRule="auto"/>
        <w:ind w:left="11" w:right="108"/>
        <w:jc w:val="both"/>
        <w:rPr>
          <w:rFonts w:ascii="Arial" w:eastAsia="Times New Roman" w:hAnsi="Arial" w:cs="Arial"/>
          <w:sz w:val="20"/>
          <w:shd w:val="clear" w:color="auto" w:fill="FFFFFF"/>
          <w:lang w:eastAsia="pl-PL"/>
        </w:rPr>
      </w:pPr>
    </w:p>
    <w:p w14:paraId="19BBA1BC" w14:textId="77777777" w:rsidR="007956C7" w:rsidRPr="007956C7" w:rsidRDefault="007956C7" w:rsidP="007956C7">
      <w:pPr>
        <w:widowControl w:val="0"/>
        <w:shd w:val="clear" w:color="auto" w:fill="FFFFFF"/>
        <w:autoSpaceDE w:val="0"/>
        <w:autoSpaceDN w:val="0"/>
        <w:adjustRightInd w:val="0"/>
        <w:spacing w:before="120" w:after="0" w:line="276" w:lineRule="auto"/>
        <w:ind w:left="11" w:right="108"/>
        <w:jc w:val="both"/>
        <w:rPr>
          <w:rFonts w:ascii="Arial" w:eastAsia="Times New Roman" w:hAnsi="Arial" w:cs="Arial"/>
          <w:sz w:val="20"/>
          <w:shd w:val="clear" w:color="auto" w:fill="FFFFFF"/>
          <w:lang w:eastAsia="pl-PL"/>
        </w:rPr>
      </w:pPr>
      <w:r w:rsidRPr="007956C7">
        <w:rPr>
          <w:rFonts w:ascii="Arial" w:eastAsia="Times New Roman" w:hAnsi="Arial" w:cs="Arial"/>
          <w:sz w:val="20"/>
          <w:shd w:val="clear" w:color="auto" w:fill="FFFFFF"/>
          <w:lang w:eastAsia="pl-PL"/>
        </w:rPr>
        <w:t>Na terenie objętym opracowaniem budowana jest obecnie sieć gazowa. Gaz będzie mógł być wykorzystywany zarówno co celów produkcyjnych w ulokowanych tu i planowanych zakładach produkcyjno-usługowych jak i w przyszłości do ogrzewania zabudowy mieszkaniowej.</w:t>
      </w:r>
    </w:p>
    <w:p w14:paraId="4E385B20" w14:textId="77777777" w:rsidR="007956C7" w:rsidRPr="007956C7" w:rsidRDefault="007956C7" w:rsidP="007956C7">
      <w:pPr>
        <w:widowControl w:val="0"/>
        <w:shd w:val="clear" w:color="auto" w:fill="FFFFFF"/>
        <w:autoSpaceDE w:val="0"/>
        <w:autoSpaceDN w:val="0"/>
        <w:adjustRightInd w:val="0"/>
        <w:spacing w:after="0" w:line="276" w:lineRule="auto"/>
        <w:ind w:right="108"/>
        <w:jc w:val="both"/>
        <w:rPr>
          <w:rFonts w:ascii="Arial" w:eastAsia="Times New Roman" w:hAnsi="Arial" w:cs="Arial"/>
          <w:color w:val="0070C0"/>
          <w:sz w:val="18"/>
          <w:szCs w:val="18"/>
          <w:shd w:val="clear" w:color="auto" w:fill="FFFFFF"/>
          <w:lang w:eastAsia="pl-PL"/>
        </w:rPr>
      </w:pPr>
    </w:p>
    <w:p w14:paraId="630CAC72" w14:textId="77777777" w:rsidR="007956C7" w:rsidRPr="007956C7" w:rsidRDefault="007956C7" w:rsidP="007956C7">
      <w:pPr>
        <w:widowControl w:val="0"/>
        <w:shd w:val="clear" w:color="auto" w:fill="FFFFFF"/>
        <w:autoSpaceDE w:val="0"/>
        <w:autoSpaceDN w:val="0"/>
        <w:adjustRightInd w:val="0"/>
        <w:spacing w:after="0" w:line="276" w:lineRule="auto"/>
        <w:ind w:right="108" w:firstLine="567"/>
        <w:jc w:val="both"/>
        <w:rPr>
          <w:rFonts w:ascii="Arial" w:eastAsia="Times New Roman" w:hAnsi="Arial" w:cs="Arial"/>
          <w:color w:val="0070C0"/>
          <w:sz w:val="24"/>
          <w:shd w:val="clear" w:color="auto" w:fill="FFFFFF"/>
          <w:lang w:eastAsia="pl-PL"/>
        </w:rPr>
      </w:pPr>
      <w:r w:rsidRPr="007956C7">
        <w:rPr>
          <w:rFonts w:ascii="Arial" w:eastAsia="Times New Roman" w:hAnsi="Arial" w:cs="Arial"/>
          <w:noProof/>
          <w:color w:val="0070C0"/>
          <w:sz w:val="24"/>
          <w:shd w:val="clear" w:color="auto" w:fill="FFFFFF"/>
          <w:lang w:eastAsia="pl-PL"/>
        </w:rPr>
        <w:drawing>
          <wp:inline distT="0" distB="0" distL="0" distR="0" wp14:anchorId="5E15E004" wp14:editId="083FE308">
            <wp:extent cx="4495800" cy="2528949"/>
            <wp:effectExtent l="0" t="0" r="0" b="0"/>
            <wp:docPr id="61" name="Obraz 61" descr="Obraz zawierający trawa, zewnętrzne, pole,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200516_17023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16677" cy="2540693"/>
                    </a:xfrm>
                    <a:prstGeom prst="rect">
                      <a:avLst/>
                    </a:prstGeom>
                  </pic:spPr>
                </pic:pic>
              </a:graphicData>
            </a:graphic>
          </wp:inline>
        </w:drawing>
      </w:r>
    </w:p>
    <w:p w14:paraId="784078BD"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bCs/>
          <w:iCs/>
          <w:sz w:val="20"/>
          <w:szCs w:val="18"/>
          <w:shd w:val="clear" w:color="auto" w:fill="FFFFFF"/>
          <w:lang w:eastAsia="pl-PL"/>
        </w:rPr>
      </w:pPr>
      <w:r w:rsidRPr="007956C7">
        <w:rPr>
          <w:rFonts w:ascii="Arial" w:eastAsia="Times New Roman" w:hAnsi="Arial" w:cs="Arial"/>
          <w:bCs/>
          <w:iCs/>
          <w:sz w:val="20"/>
          <w:szCs w:val="18"/>
          <w:lang w:eastAsia="pl-PL"/>
        </w:rPr>
        <w:t>Fot. 3. Stacja LNG – w budowie przy ul. Przemysłowej, w bezpośrednim sąsiedztwie obszaru opracowania</w:t>
      </w:r>
    </w:p>
    <w:p w14:paraId="5C64D701" w14:textId="77777777" w:rsidR="007956C7" w:rsidRPr="007956C7" w:rsidRDefault="007956C7" w:rsidP="007956C7">
      <w:pPr>
        <w:widowControl w:val="0"/>
        <w:shd w:val="clear" w:color="auto" w:fill="FFFFFF"/>
        <w:autoSpaceDE w:val="0"/>
        <w:autoSpaceDN w:val="0"/>
        <w:adjustRightInd w:val="0"/>
        <w:spacing w:after="0" w:line="276" w:lineRule="auto"/>
        <w:ind w:right="108"/>
        <w:jc w:val="both"/>
        <w:rPr>
          <w:rFonts w:ascii="Arial" w:eastAsia="Times New Roman" w:hAnsi="Arial" w:cs="Arial"/>
          <w:color w:val="0070C0"/>
          <w:sz w:val="18"/>
          <w:szCs w:val="18"/>
          <w:shd w:val="clear" w:color="auto" w:fill="FFFFFF"/>
          <w:lang w:eastAsia="pl-PL"/>
        </w:rPr>
      </w:pPr>
      <w:r w:rsidRPr="007956C7">
        <w:rPr>
          <w:rFonts w:ascii="Arial" w:eastAsia="Times New Roman" w:hAnsi="Arial" w:cs="Arial"/>
          <w:i/>
          <w:sz w:val="18"/>
          <w:szCs w:val="18"/>
          <w:shd w:val="clear" w:color="auto" w:fill="FFFFFF"/>
          <w:lang w:eastAsia="pl-PL"/>
        </w:rPr>
        <w:t xml:space="preserve">Źródło: </w:t>
      </w:r>
      <w:r w:rsidRPr="007956C7">
        <w:rPr>
          <w:rFonts w:ascii="Calibri" w:eastAsia="Times New Roman" w:hAnsi="Calibri" w:cs="Arial"/>
          <w:i/>
          <w:sz w:val="20"/>
          <w:szCs w:val="20"/>
          <w:shd w:val="clear" w:color="auto" w:fill="FFFFFF"/>
          <w:lang w:eastAsia="pl-PL"/>
        </w:rPr>
        <w:t xml:space="preserve">Zdjęcie pochodzi z opracowania </w:t>
      </w:r>
      <w:proofErr w:type="spellStart"/>
      <w:r w:rsidRPr="007956C7">
        <w:rPr>
          <w:rFonts w:ascii="Calibri" w:eastAsia="Times New Roman" w:hAnsi="Calibri" w:cs="Arial"/>
          <w:i/>
          <w:sz w:val="20"/>
          <w:szCs w:val="20"/>
          <w:shd w:val="clear" w:color="auto" w:fill="FFFFFF"/>
          <w:lang w:eastAsia="pl-PL"/>
        </w:rPr>
        <w:t>ekofizjograficznego</w:t>
      </w:r>
      <w:proofErr w:type="spellEnd"/>
    </w:p>
    <w:p w14:paraId="23993461" w14:textId="77777777" w:rsidR="007956C7" w:rsidRPr="007956C7" w:rsidRDefault="007956C7" w:rsidP="007956C7">
      <w:pPr>
        <w:widowControl w:val="0"/>
        <w:shd w:val="clear" w:color="auto" w:fill="FFFFFF"/>
        <w:autoSpaceDE w:val="0"/>
        <w:autoSpaceDN w:val="0"/>
        <w:adjustRightInd w:val="0"/>
        <w:spacing w:before="120" w:after="0" w:line="276" w:lineRule="auto"/>
        <w:ind w:left="11" w:right="108"/>
        <w:jc w:val="both"/>
        <w:rPr>
          <w:rFonts w:ascii="Arial" w:eastAsia="Times New Roman" w:hAnsi="Arial" w:cs="Arial"/>
          <w:sz w:val="20"/>
          <w:shd w:val="clear" w:color="auto" w:fill="FFFFFF"/>
          <w:lang w:eastAsia="pl-PL"/>
        </w:rPr>
      </w:pPr>
    </w:p>
    <w:p w14:paraId="477B401C" w14:textId="77777777" w:rsidR="007956C7" w:rsidRPr="007956C7" w:rsidRDefault="007956C7" w:rsidP="007956C7">
      <w:pPr>
        <w:widowControl w:val="0"/>
        <w:shd w:val="clear" w:color="auto" w:fill="FFFFFF"/>
        <w:autoSpaceDE w:val="0"/>
        <w:autoSpaceDN w:val="0"/>
        <w:adjustRightInd w:val="0"/>
        <w:spacing w:before="120" w:after="0" w:line="276" w:lineRule="auto"/>
        <w:ind w:left="11" w:right="108"/>
        <w:jc w:val="both"/>
        <w:rPr>
          <w:rFonts w:ascii="Arial" w:eastAsia="Times New Roman" w:hAnsi="Arial" w:cs="Arial"/>
          <w:sz w:val="20"/>
          <w:lang w:eastAsia="pl-PL"/>
        </w:rPr>
      </w:pPr>
      <w:r w:rsidRPr="007956C7">
        <w:rPr>
          <w:rFonts w:ascii="Arial" w:eastAsia="Times New Roman" w:hAnsi="Arial" w:cs="Arial"/>
          <w:sz w:val="20"/>
          <w:shd w:val="clear" w:color="auto" w:fill="FFFFFF"/>
          <w:lang w:eastAsia="pl-PL"/>
        </w:rPr>
        <w:t xml:space="preserve">W skład działek objętych opracowaniem wchodzą grunty orne wysokiej przydatności dla rolnictwa klasy </w:t>
      </w:r>
      <w:proofErr w:type="spellStart"/>
      <w:r w:rsidRPr="007956C7">
        <w:rPr>
          <w:rFonts w:ascii="Arial" w:eastAsia="Times New Roman" w:hAnsi="Arial" w:cs="Arial"/>
          <w:sz w:val="20"/>
          <w:shd w:val="clear" w:color="auto" w:fill="FFFFFF"/>
          <w:lang w:eastAsia="pl-PL"/>
        </w:rPr>
        <w:t>IIIa</w:t>
      </w:r>
      <w:proofErr w:type="spellEnd"/>
      <w:r w:rsidRPr="007956C7">
        <w:rPr>
          <w:rFonts w:ascii="Arial" w:eastAsia="Times New Roman" w:hAnsi="Arial" w:cs="Arial"/>
          <w:sz w:val="20"/>
          <w:shd w:val="clear" w:color="auto" w:fill="FFFFFF"/>
          <w:lang w:eastAsia="pl-PL"/>
        </w:rPr>
        <w:t xml:space="preserve"> i </w:t>
      </w:r>
      <w:proofErr w:type="spellStart"/>
      <w:r w:rsidRPr="007956C7">
        <w:rPr>
          <w:rFonts w:ascii="Arial" w:eastAsia="Times New Roman" w:hAnsi="Arial" w:cs="Arial"/>
          <w:sz w:val="20"/>
          <w:shd w:val="clear" w:color="auto" w:fill="FFFFFF"/>
          <w:lang w:eastAsia="pl-PL"/>
        </w:rPr>
        <w:t>RIIIb</w:t>
      </w:r>
      <w:proofErr w:type="spellEnd"/>
      <w:r w:rsidRPr="007956C7">
        <w:rPr>
          <w:rFonts w:ascii="Arial" w:eastAsia="Times New Roman" w:hAnsi="Arial" w:cs="Arial"/>
          <w:sz w:val="20"/>
          <w:shd w:val="clear" w:color="auto" w:fill="FFFFFF"/>
          <w:lang w:eastAsia="pl-PL"/>
        </w:rPr>
        <w:t xml:space="preserve">. Grunty te </w:t>
      </w:r>
      <w:r w:rsidRPr="007956C7">
        <w:rPr>
          <w:rFonts w:ascii="Arial" w:eastAsia="Times New Roman" w:hAnsi="Arial" w:cs="Arial"/>
          <w:sz w:val="20"/>
          <w:lang w:eastAsia="pl-PL"/>
        </w:rPr>
        <w:t>decyzją Ministra Rolnictwa i Rozwoju Wsi z dnia 08.06.2005 r. (znak GZ.tr.057-602-166/05) uzyskały zgodę na zmianę sposobu użytkowania na cele nierolnicze (decyzja w aktach sprawy).</w:t>
      </w:r>
    </w:p>
    <w:p w14:paraId="5E5747F7" w14:textId="77777777" w:rsidR="007956C7" w:rsidRPr="007956C7" w:rsidRDefault="007956C7" w:rsidP="007956C7">
      <w:pPr>
        <w:widowControl w:val="0"/>
        <w:shd w:val="clear" w:color="auto" w:fill="FFFFFF"/>
        <w:autoSpaceDE w:val="0"/>
        <w:autoSpaceDN w:val="0"/>
        <w:adjustRightInd w:val="0"/>
        <w:spacing w:before="120" w:after="0" w:line="276" w:lineRule="auto"/>
        <w:ind w:left="11" w:right="108"/>
        <w:jc w:val="both"/>
        <w:rPr>
          <w:rFonts w:ascii="Arial" w:eastAsia="Times New Roman" w:hAnsi="Arial" w:cs="Arial"/>
          <w:sz w:val="20"/>
          <w:shd w:val="clear" w:color="auto" w:fill="FFFFFF"/>
          <w:lang w:eastAsia="pl-PL"/>
        </w:rPr>
      </w:pPr>
      <w:r w:rsidRPr="007956C7">
        <w:rPr>
          <w:rFonts w:ascii="Arial" w:eastAsia="Times New Roman" w:hAnsi="Arial" w:cs="Arial"/>
          <w:sz w:val="20"/>
          <w:shd w:val="clear" w:color="auto" w:fill="FFFFFF"/>
          <w:lang w:eastAsia="pl-PL"/>
        </w:rPr>
        <w:t>W obszarze opracowania występują gleby wysokich klas bonitacyjnych, wytworzone w większości z piasków gliniastych, brunatne.</w:t>
      </w:r>
    </w:p>
    <w:p w14:paraId="5570A7BF" w14:textId="77777777" w:rsidR="007956C7" w:rsidRPr="007956C7" w:rsidRDefault="007956C7" w:rsidP="007956C7">
      <w:pPr>
        <w:spacing w:before="100" w:after="200" w:line="276" w:lineRule="auto"/>
        <w:ind w:firstLine="142"/>
        <w:rPr>
          <w:rFonts w:ascii="Calibri" w:eastAsia="Times New Roman" w:hAnsi="Calibri" w:cs="Arial"/>
          <w:sz w:val="20"/>
          <w:szCs w:val="20"/>
          <w:lang w:eastAsia="pl-PL"/>
        </w:rPr>
      </w:pPr>
      <w:r w:rsidRPr="007956C7">
        <w:rPr>
          <w:rFonts w:ascii="Calibri" w:eastAsia="Times New Roman" w:hAnsi="Calibri" w:cs="Arial"/>
          <w:noProof/>
          <w:sz w:val="20"/>
          <w:szCs w:val="20"/>
          <w:lang w:eastAsia="pl-PL"/>
        </w:rPr>
        <w:lastRenderedPageBreak/>
        <w:drawing>
          <wp:inline distT="0" distB="0" distL="0" distR="0" wp14:anchorId="15F55AC3" wp14:editId="00A7AECE">
            <wp:extent cx="5295569" cy="6076768"/>
            <wp:effectExtent l="0" t="0" r="635" b="63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54637" cy="6144550"/>
                    </a:xfrm>
                    <a:prstGeom prst="rect">
                      <a:avLst/>
                    </a:prstGeom>
                  </pic:spPr>
                </pic:pic>
              </a:graphicData>
            </a:graphic>
          </wp:inline>
        </w:drawing>
      </w:r>
    </w:p>
    <w:p w14:paraId="5DE01C22" w14:textId="77777777" w:rsidR="007956C7" w:rsidRPr="007956C7" w:rsidRDefault="007956C7" w:rsidP="007956C7">
      <w:pPr>
        <w:spacing w:before="100" w:after="200" w:line="276" w:lineRule="auto"/>
        <w:rPr>
          <w:rFonts w:ascii="Arial" w:eastAsia="Times New Roman" w:hAnsi="Arial" w:cs="Arial"/>
          <w:i/>
          <w:iCs/>
          <w:sz w:val="20"/>
          <w:szCs w:val="18"/>
          <w:lang w:eastAsia="pl-PL"/>
        </w:rPr>
      </w:pPr>
      <w:r w:rsidRPr="007956C7">
        <w:rPr>
          <w:rFonts w:ascii="Arial" w:eastAsia="Times New Roman" w:hAnsi="Arial" w:cs="Arial"/>
          <w:sz w:val="20"/>
          <w:szCs w:val="18"/>
          <w:lang w:eastAsia="pl-PL"/>
        </w:rPr>
        <w:t xml:space="preserve">Ryc. 6.  Gleby w obszarze objętym projektem </w:t>
      </w:r>
      <w:proofErr w:type="spellStart"/>
      <w:r w:rsidRPr="007956C7">
        <w:rPr>
          <w:rFonts w:ascii="Arial" w:eastAsia="Times New Roman" w:hAnsi="Arial" w:cs="Arial"/>
          <w:sz w:val="20"/>
          <w:szCs w:val="18"/>
          <w:lang w:eastAsia="pl-PL"/>
        </w:rPr>
        <w:t>m.p.z.p</w:t>
      </w:r>
      <w:proofErr w:type="spellEnd"/>
      <w:r w:rsidRPr="007956C7">
        <w:rPr>
          <w:rFonts w:ascii="Arial" w:eastAsia="Times New Roman" w:hAnsi="Arial" w:cs="Arial"/>
          <w:sz w:val="20"/>
          <w:szCs w:val="18"/>
          <w:lang w:eastAsia="pl-PL"/>
        </w:rPr>
        <w:t xml:space="preserve">. </w:t>
      </w:r>
    </w:p>
    <w:p w14:paraId="79A424B5" w14:textId="77777777" w:rsidR="007956C7" w:rsidRPr="007956C7" w:rsidRDefault="007956C7" w:rsidP="007956C7">
      <w:pPr>
        <w:widowControl w:val="0"/>
        <w:shd w:val="clear" w:color="auto" w:fill="FFFFFF"/>
        <w:autoSpaceDE w:val="0"/>
        <w:autoSpaceDN w:val="0"/>
        <w:adjustRightInd w:val="0"/>
        <w:spacing w:after="0" w:line="276" w:lineRule="auto"/>
        <w:ind w:left="11" w:right="108"/>
        <w:jc w:val="both"/>
        <w:rPr>
          <w:rFonts w:ascii="Arial" w:eastAsia="Times New Roman" w:hAnsi="Arial" w:cs="Arial"/>
          <w:sz w:val="18"/>
          <w:szCs w:val="18"/>
          <w:shd w:val="clear" w:color="auto" w:fill="FFFFFF"/>
          <w:lang w:eastAsia="pl-PL"/>
        </w:rPr>
      </w:pPr>
      <w:r w:rsidRPr="007956C7">
        <w:rPr>
          <w:rFonts w:ascii="Arial" w:eastAsia="Times New Roman" w:hAnsi="Arial" w:cs="Arial"/>
          <w:i/>
          <w:color w:val="000000" w:themeColor="text1"/>
          <w:sz w:val="18"/>
          <w:szCs w:val="18"/>
          <w:lang w:eastAsia="pl-PL"/>
        </w:rPr>
        <w:t xml:space="preserve">Źródło: </w:t>
      </w:r>
      <w:r w:rsidRPr="007956C7">
        <w:rPr>
          <w:rFonts w:ascii="Arial" w:eastAsia="Times New Roman" w:hAnsi="Arial" w:cs="Arial"/>
          <w:i/>
          <w:sz w:val="18"/>
          <w:szCs w:val="18"/>
          <w:shd w:val="clear" w:color="auto" w:fill="FFFFFF"/>
          <w:lang w:eastAsia="pl-PL"/>
        </w:rPr>
        <w:t xml:space="preserve">Opracowanie </w:t>
      </w:r>
      <w:proofErr w:type="spellStart"/>
      <w:r w:rsidRPr="007956C7">
        <w:rPr>
          <w:rFonts w:ascii="Arial" w:eastAsia="Times New Roman" w:hAnsi="Arial" w:cs="Arial"/>
          <w:i/>
          <w:sz w:val="18"/>
          <w:szCs w:val="18"/>
          <w:shd w:val="clear" w:color="auto" w:fill="FFFFFF"/>
          <w:lang w:eastAsia="pl-PL"/>
        </w:rPr>
        <w:t>ekofizjograficzne</w:t>
      </w:r>
      <w:proofErr w:type="spellEnd"/>
      <w:r w:rsidRPr="007956C7">
        <w:rPr>
          <w:rFonts w:ascii="Arial" w:eastAsia="Times New Roman" w:hAnsi="Arial" w:cs="Arial"/>
          <w:i/>
          <w:sz w:val="18"/>
          <w:szCs w:val="18"/>
          <w:shd w:val="clear" w:color="auto" w:fill="FFFFFF"/>
          <w:lang w:eastAsia="pl-PL"/>
        </w:rPr>
        <w:t xml:space="preserve"> na potrzeby miejscowego planu zagospodarowania przestrzennego dla obszaru położonego w obrębach ewidencyjnych Kaliska i miasto Lubień Kujawski (strefa mieszkalno-przemysłowa)</w:t>
      </w:r>
    </w:p>
    <w:p w14:paraId="29212439" w14:textId="77777777" w:rsidR="007956C7" w:rsidRPr="007956C7" w:rsidRDefault="007956C7" w:rsidP="007956C7">
      <w:pPr>
        <w:spacing w:before="100" w:after="200" w:line="276" w:lineRule="auto"/>
        <w:jc w:val="both"/>
        <w:rPr>
          <w:rFonts w:ascii="Arial" w:eastAsia="Times New Roman" w:hAnsi="Arial" w:cs="Arial"/>
          <w:i/>
          <w:color w:val="000000" w:themeColor="text1"/>
          <w:sz w:val="20"/>
          <w:szCs w:val="20"/>
          <w:lang w:eastAsia="pl-PL"/>
        </w:rPr>
      </w:pPr>
    </w:p>
    <w:p w14:paraId="77776AE8" w14:textId="77777777" w:rsidR="007956C7" w:rsidRPr="007956C7" w:rsidRDefault="007956C7" w:rsidP="007956C7">
      <w:pPr>
        <w:widowControl w:val="0"/>
        <w:shd w:val="clear" w:color="auto" w:fill="FFFFFF"/>
        <w:autoSpaceDE w:val="0"/>
        <w:autoSpaceDN w:val="0"/>
        <w:adjustRightInd w:val="0"/>
        <w:spacing w:after="0" w:line="276" w:lineRule="auto"/>
        <w:ind w:left="11" w:right="108"/>
        <w:jc w:val="both"/>
        <w:rPr>
          <w:rFonts w:ascii="Arial" w:eastAsia="Times New Roman" w:hAnsi="Arial" w:cs="Arial"/>
          <w:sz w:val="20"/>
          <w:shd w:val="clear" w:color="auto" w:fill="FFFFFF"/>
          <w:lang w:eastAsia="pl-PL"/>
        </w:rPr>
      </w:pPr>
      <w:r w:rsidRPr="007956C7">
        <w:rPr>
          <w:rFonts w:ascii="Arial" w:eastAsia="Times New Roman" w:hAnsi="Arial" w:cs="Arial"/>
          <w:sz w:val="20"/>
          <w:shd w:val="clear" w:color="auto" w:fill="FFFFFF"/>
          <w:lang w:eastAsia="pl-PL"/>
        </w:rPr>
        <w:t xml:space="preserve">Północno - zachodnia część terenu niezabudowanego opracowania użytkowana jest rolniczo, jednak zdecydowana większość niezagospodarowanego jeszcze terenu jest nieużytkowana, pozbawiona roślinności. </w:t>
      </w:r>
    </w:p>
    <w:p w14:paraId="3B4D3C12" w14:textId="77777777" w:rsidR="007956C7" w:rsidRPr="007956C7" w:rsidRDefault="007956C7" w:rsidP="007956C7">
      <w:pPr>
        <w:widowControl w:val="0"/>
        <w:shd w:val="clear" w:color="auto" w:fill="FFFFFF"/>
        <w:autoSpaceDE w:val="0"/>
        <w:autoSpaceDN w:val="0"/>
        <w:adjustRightInd w:val="0"/>
        <w:spacing w:after="0" w:line="276" w:lineRule="auto"/>
        <w:ind w:left="11" w:right="108" w:hanging="11"/>
        <w:rPr>
          <w:rFonts w:ascii="Arial" w:eastAsia="Times New Roman" w:hAnsi="Arial" w:cs="Arial"/>
          <w:noProof/>
          <w:sz w:val="20"/>
          <w:shd w:val="clear" w:color="auto" w:fill="FFFFFF"/>
          <w:lang w:eastAsia="pl-PL"/>
        </w:rPr>
      </w:pPr>
    </w:p>
    <w:p w14:paraId="1D0646B3" w14:textId="77777777" w:rsidR="007956C7" w:rsidRPr="007956C7" w:rsidRDefault="007956C7" w:rsidP="007956C7">
      <w:pPr>
        <w:widowControl w:val="0"/>
        <w:shd w:val="clear" w:color="auto" w:fill="FFFFFF"/>
        <w:autoSpaceDE w:val="0"/>
        <w:autoSpaceDN w:val="0"/>
        <w:adjustRightInd w:val="0"/>
        <w:spacing w:after="0" w:line="276" w:lineRule="auto"/>
        <w:ind w:left="11" w:right="108" w:firstLine="556"/>
        <w:rPr>
          <w:rFonts w:eastAsia="Times New Roman" w:cs="Arial"/>
          <w:shd w:val="clear" w:color="auto" w:fill="FFFFFF"/>
          <w:lang w:eastAsia="pl-PL"/>
        </w:rPr>
      </w:pPr>
      <w:r w:rsidRPr="007956C7">
        <w:rPr>
          <w:rFonts w:eastAsia="Times New Roman" w:cs="Arial"/>
          <w:noProof/>
          <w:shd w:val="clear" w:color="auto" w:fill="FFFFFF"/>
          <w:lang w:eastAsia="pl-PL"/>
        </w:rPr>
        <w:lastRenderedPageBreak/>
        <w:drawing>
          <wp:inline distT="0" distB="0" distL="0" distR="0" wp14:anchorId="3BE9BEA6" wp14:editId="1143A76C">
            <wp:extent cx="4475937" cy="2195907"/>
            <wp:effectExtent l="0" t="0" r="1270" b="0"/>
            <wp:docPr id="46" name="Obraz 46" descr="Obraz zawierający trawa, zewnętrzne, pole, stojąc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00516_163754.jpg"/>
                    <pic:cNvPicPr/>
                  </pic:nvPicPr>
                  <pic:blipFill rotWithShape="1">
                    <a:blip r:embed="rId23" cstate="print">
                      <a:extLst>
                        <a:ext uri="{28A0092B-C50C-407E-A947-70E740481C1C}">
                          <a14:useLocalDpi xmlns:a14="http://schemas.microsoft.com/office/drawing/2010/main" val="0"/>
                        </a:ext>
                      </a:extLst>
                    </a:blip>
                    <a:srcRect t="12784"/>
                    <a:stretch/>
                  </pic:blipFill>
                  <pic:spPr bwMode="auto">
                    <a:xfrm>
                      <a:off x="0" y="0"/>
                      <a:ext cx="4492763" cy="2204162"/>
                    </a:xfrm>
                    <a:prstGeom prst="rect">
                      <a:avLst/>
                    </a:prstGeom>
                    <a:ln>
                      <a:noFill/>
                    </a:ln>
                    <a:extLst>
                      <a:ext uri="{53640926-AAD7-44D8-BBD7-CCE9431645EC}">
                        <a14:shadowObscured xmlns:a14="http://schemas.microsoft.com/office/drawing/2010/main"/>
                      </a:ext>
                    </a:extLst>
                  </pic:spPr>
                </pic:pic>
              </a:graphicData>
            </a:graphic>
          </wp:inline>
        </w:drawing>
      </w:r>
    </w:p>
    <w:p w14:paraId="14D2F16F"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bCs/>
          <w:iCs/>
          <w:sz w:val="20"/>
          <w:szCs w:val="18"/>
          <w:shd w:val="clear" w:color="auto" w:fill="FFFFFF"/>
          <w:lang w:eastAsia="pl-PL"/>
        </w:rPr>
      </w:pPr>
      <w:r w:rsidRPr="007956C7">
        <w:rPr>
          <w:rFonts w:ascii="Arial" w:eastAsia="Times New Roman" w:hAnsi="Arial" w:cs="Arial"/>
          <w:bCs/>
          <w:iCs/>
          <w:sz w:val="20"/>
          <w:szCs w:val="18"/>
          <w:lang w:eastAsia="pl-PL"/>
        </w:rPr>
        <w:t>Fot. 4. Teren opracowania użytkowany rolniczo (część działki 232/209 od strony ul. Przemysłowej)</w:t>
      </w:r>
    </w:p>
    <w:p w14:paraId="7B84EFD6" w14:textId="77777777" w:rsidR="007956C7" w:rsidRPr="007956C7" w:rsidRDefault="007956C7" w:rsidP="007956C7">
      <w:pPr>
        <w:widowControl w:val="0"/>
        <w:shd w:val="clear" w:color="auto" w:fill="FFFFFF"/>
        <w:autoSpaceDE w:val="0"/>
        <w:autoSpaceDN w:val="0"/>
        <w:adjustRightInd w:val="0"/>
        <w:spacing w:after="0" w:line="240" w:lineRule="auto"/>
        <w:ind w:right="108"/>
        <w:rPr>
          <w:rFonts w:eastAsia="Times New Roman" w:cs="Arial"/>
          <w:i/>
          <w:sz w:val="20"/>
          <w:szCs w:val="20"/>
          <w:lang w:eastAsia="pl-PL"/>
        </w:rPr>
      </w:pPr>
      <w:r w:rsidRPr="007956C7">
        <w:rPr>
          <w:rFonts w:ascii="Arial" w:eastAsia="Times New Roman" w:hAnsi="Arial" w:cs="Arial"/>
          <w:i/>
          <w:sz w:val="18"/>
          <w:szCs w:val="18"/>
          <w:shd w:val="clear" w:color="auto" w:fill="FFFFFF"/>
          <w:lang w:eastAsia="pl-PL"/>
        </w:rPr>
        <w:t xml:space="preserve">Źródło: </w:t>
      </w:r>
      <w:r w:rsidRPr="007956C7">
        <w:rPr>
          <w:rFonts w:ascii="Calibri" w:eastAsia="Times New Roman" w:hAnsi="Calibri" w:cs="Arial"/>
          <w:i/>
          <w:sz w:val="20"/>
          <w:szCs w:val="20"/>
          <w:shd w:val="clear" w:color="auto" w:fill="FFFFFF"/>
          <w:lang w:eastAsia="pl-PL"/>
        </w:rPr>
        <w:t xml:space="preserve">Zdjęcie pochodzi z opracowania </w:t>
      </w:r>
      <w:proofErr w:type="spellStart"/>
      <w:r w:rsidRPr="007956C7">
        <w:rPr>
          <w:rFonts w:ascii="Calibri" w:eastAsia="Times New Roman" w:hAnsi="Calibri" w:cs="Arial"/>
          <w:i/>
          <w:sz w:val="20"/>
          <w:szCs w:val="20"/>
          <w:shd w:val="clear" w:color="auto" w:fill="FFFFFF"/>
          <w:lang w:eastAsia="pl-PL"/>
        </w:rPr>
        <w:t>ekofizjograficznego</w:t>
      </w:r>
      <w:proofErr w:type="spellEnd"/>
      <w:r w:rsidRPr="007956C7">
        <w:rPr>
          <w:rFonts w:eastAsia="Times New Roman" w:cs="Arial"/>
          <w:i/>
          <w:noProof/>
          <w:sz w:val="20"/>
          <w:szCs w:val="20"/>
          <w:lang w:eastAsia="pl-PL"/>
        </w:rPr>
        <w:t xml:space="preserve"> </w:t>
      </w:r>
      <w:r w:rsidRPr="007956C7">
        <w:rPr>
          <w:rFonts w:eastAsia="Times New Roman" w:cs="Arial"/>
          <w:i/>
          <w:noProof/>
          <w:sz w:val="20"/>
          <w:szCs w:val="20"/>
          <w:lang w:eastAsia="pl-PL"/>
        </w:rPr>
        <w:drawing>
          <wp:inline distT="0" distB="0" distL="0" distR="0" wp14:anchorId="6B7A9341" wp14:editId="58700738">
            <wp:extent cx="4486275" cy="2523592"/>
            <wp:effectExtent l="0" t="0" r="0" b="635"/>
            <wp:docPr id="47" name="Obraz 47" descr="Obraz zawierający trawa, zewnętrzne, pole, stojąc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00516_16151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86275" cy="2523592"/>
                    </a:xfrm>
                    <a:prstGeom prst="rect">
                      <a:avLst/>
                    </a:prstGeom>
                  </pic:spPr>
                </pic:pic>
              </a:graphicData>
            </a:graphic>
          </wp:inline>
        </w:drawing>
      </w:r>
    </w:p>
    <w:p w14:paraId="35F1CDA5"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bCs/>
          <w:iCs/>
          <w:sz w:val="20"/>
          <w:szCs w:val="18"/>
          <w:shd w:val="clear" w:color="auto" w:fill="FFFFFF"/>
          <w:lang w:eastAsia="pl-PL"/>
        </w:rPr>
      </w:pPr>
      <w:r w:rsidRPr="007956C7">
        <w:rPr>
          <w:rFonts w:ascii="Arial" w:eastAsia="Times New Roman" w:hAnsi="Arial" w:cs="Arial"/>
          <w:bCs/>
          <w:iCs/>
          <w:sz w:val="20"/>
          <w:szCs w:val="18"/>
          <w:lang w:eastAsia="pl-PL"/>
        </w:rPr>
        <w:t>Fot. 5. Teren opracowania nieużytkowany rolniczo (za osiedlem mieszkaniowym)</w:t>
      </w:r>
    </w:p>
    <w:p w14:paraId="186AF1CF"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i/>
          <w:sz w:val="18"/>
          <w:szCs w:val="18"/>
          <w:shd w:val="clear" w:color="auto" w:fill="FFFFFF"/>
          <w:lang w:eastAsia="pl-PL"/>
        </w:rPr>
      </w:pPr>
      <w:r w:rsidRPr="007956C7">
        <w:rPr>
          <w:rFonts w:ascii="Arial" w:eastAsia="Times New Roman" w:hAnsi="Arial" w:cs="Arial"/>
          <w:i/>
          <w:sz w:val="18"/>
          <w:szCs w:val="18"/>
          <w:shd w:val="clear" w:color="auto" w:fill="FFFFFF"/>
          <w:lang w:eastAsia="pl-PL"/>
        </w:rPr>
        <w:t xml:space="preserve">Źródło: </w:t>
      </w:r>
      <w:r w:rsidRPr="007956C7">
        <w:rPr>
          <w:rFonts w:ascii="Calibri" w:eastAsia="Times New Roman" w:hAnsi="Calibri" w:cs="Arial"/>
          <w:i/>
          <w:sz w:val="20"/>
          <w:szCs w:val="20"/>
          <w:shd w:val="clear" w:color="auto" w:fill="FFFFFF"/>
          <w:lang w:eastAsia="pl-PL"/>
        </w:rPr>
        <w:t xml:space="preserve">Zdjęcie pochodzi z opracowania </w:t>
      </w:r>
      <w:proofErr w:type="spellStart"/>
      <w:r w:rsidRPr="007956C7">
        <w:rPr>
          <w:rFonts w:ascii="Calibri" w:eastAsia="Times New Roman" w:hAnsi="Calibri" w:cs="Arial"/>
          <w:i/>
          <w:sz w:val="20"/>
          <w:szCs w:val="20"/>
          <w:shd w:val="clear" w:color="auto" w:fill="FFFFFF"/>
          <w:lang w:eastAsia="pl-PL"/>
        </w:rPr>
        <w:t>ekofizjograficznego</w:t>
      </w:r>
      <w:proofErr w:type="spellEnd"/>
    </w:p>
    <w:p w14:paraId="59CB54E2" w14:textId="77777777" w:rsidR="007956C7" w:rsidRPr="007956C7" w:rsidRDefault="007956C7" w:rsidP="007956C7">
      <w:pPr>
        <w:widowControl w:val="0"/>
        <w:shd w:val="clear" w:color="auto" w:fill="FFFFFF"/>
        <w:autoSpaceDE w:val="0"/>
        <w:autoSpaceDN w:val="0"/>
        <w:adjustRightInd w:val="0"/>
        <w:spacing w:after="0" w:line="276" w:lineRule="auto"/>
        <w:ind w:left="11" w:right="108" w:firstLine="556"/>
        <w:jc w:val="both"/>
        <w:rPr>
          <w:rFonts w:eastAsia="Times New Roman" w:cs="Arial"/>
          <w:shd w:val="clear" w:color="auto" w:fill="FFFFFF"/>
          <w:lang w:eastAsia="pl-PL"/>
        </w:rPr>
      </w:pPr>
      <w:r w:rsidRPr="007956C7">
        <w:rPr>
          <w:rFonts w:eastAsia="Times New Roman" w:cs="Arial"/>
          <w:noProof/>
          <w:shd w:val="clear" w:color="auto" w:fill="FFFFFF"/>
          <w:lang w:eastAsia="pl-PL"/>
        </w:rPr>
        <w:drawing>
          <wp:inline distT="0" distB="0" distL="0" distR="0" wp14:anchorId="5CD1CAAE" wp14:editId="77595F28">
            <wp:extent cx="4457700" cy="2507518"/>
            <wp:effectExtent l="0" t="0" r="0" b="0"/>
            <wp:docPr id="36" name="Obraz 36" descr="Obraz zawierający trawa, zewnętrzne, pole, porośnięte trawą&#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00516_16253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77574" cy="2518697"/>
                    </a:xfrm>
                    <a:prstGeom prst="rect">
                      <a:avLst/>
                    </a:prstGeom>
                  </pic:spPr>
                </pic:pic>
              </a:graphicData>
            </a:graphic>
          </wp:inline>
        </w:drawing>
      </w:r>
    </w:p>
    <w:p w14:paraId="68845544"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bCs/>
          <w:iCs/>
          <w:sz w:val="20"/>
          <w:szCs w:val="18"/>
          <w:shd w:val="clear" w:color="auto" w:fill="FFFFFF"/>
          <w:lang w:eastAsia="pl-PL"/>
        </w:rPr>
      </w:pPr>
      <w:r w:rsidRPr="007956C7">
        <w:rPr>
          <w:rFonts w:ascii="Arial" w:eastAsia="Times New Roman" w:hAnsi="Arial" w:cs="Arial"/>
          <w:bCs/>
          <w:iCs/>
          <w:sz w:val="20"/>
          <w:szCs w:val="18"/>
          <w:lang w:eastAsia="pl-PL"/>
        </w:rPr>
        <w:t>Fot. 6. Teren opracowania nieużytkowany rolniczo (widok od strony ul. Fabrycznej)</w:t>
      </w:r>
    </w:p>
    <w:p w14:paraId="37C7F283" w14:textId="77777777" w:rsidR="007956C7" w:rsidRPr="007956C7" w:rsidRDefault="007956C7" w:rsidP="007956C7">
      <w:pPr>
        <w:widowControl w:val="0"/>
        <w:shd w:val="clear" w:color="auto" w:fill="FFFFFF"/>
        <w:autoSpaceDE w:val="0"/>
        <w:autoSpaceDN w:val="0"/>
        <w:adjustRightInd w:val="0"/>
        <w:spacing w:after="0" w:line="276" w:lineRule="auto"/>
        <w:ind w:left="11" w:right="108"/>
        <w:jc w:val="both"/>
        <w:rPr>
          <w:rFonts w:eastAsia="Times New Roman" w:cs="Arial"/>
          <w:shd w:val="clear" w:color="auto" w:fill="FFFFFF"/>
          <w:lang w:eastAsia="pl-PL"/>
        </w:rPr>
      </w:pPr>
      <w:r w:rsidRPr="007956C7">
        <w:rPr>
          <w:rFonts w:ascii="Arial" w:eastAsia="Times New Roman" w:hAnsi="Arial" w:cs="Arial"/>
          <w:i/>
          <w:sz w:val="18"/>
          <w:szCs w:val="18"/>
          <w:shd w:val="clear" w:color="auto" w:fill="FFFFFF"/>
          <w:lang w:eastAsia="pl-PL"/>
        </w:rPr>
        <w:t xml:space="preserve">Źródło: </w:t>
      </w:r>
      <w:r w:rsidRPr="007956C7">
        <w:rPr>
          <w:rFonts w:ascii="Calibri" w:eastAsia="Times New Roman" w:hAnsi="Calibri" w:cs="Arial"/>
          <w:i/>
          <w:sz w:val="20"/>
          <w:szCs w:val="20"/>
          <w:shd w:val="clear" w:color="auto" w:fill="FFFFFF"/>
          <w:lang w:eastAsia="pl-PL"/>
        </w:rPr>
        <w:t xml:space="preserve">Zdjęcie pochodzi z opracowania </w:t>
      </w:r>
      <w:proofErr w:type="spellStart"/>
      <w:r w:rsidRPr="007956C7">
        <w:rPr>
          <w:rFonts w:ascii="Calibri" w:eastAsia="Times New Roman" w:hAnsi="Calibri" w:cs="Arial"/>
          <w:i/>
          <w:sz w:val="20"/>
          <w:szCs w:val="20"/>
          <w:shd w:val="clear" w:color="auto" w:fill="FFFFFF"/>
          <w:lang w:eastAsia="pl-PL"/>
        </w:rPr>
        <w:t>ekofizjograficznego</w:t>
      </w:r>
      <w:proofErr w:type="spellEnd"/>
      <w:r w:rsidRPr="007956C7">
        <w:rPr>
          <w:rFonts w:eastAsia="Times New Roman" w:cs="Arial"/>
          <w:shd w:val="clear" w:color="auto" w:fill="FFFFFF"/>
          <w:lang w:eastAsia="pl-PL"/>
        </w:rPr>
        <w:t xml:space="preserve"> </w:t>
      </w:r>
    </w:p>
    <w:p w14:paraId="0CAF5925" w14:textId="77777777" w:rsidR="007956C7" w:rsidRPr="007956C7" w:rsidRDefault="007956C7" w:rsidP="007956C7">
      <w:pPr>
        <w:widowControl w:val="0"/>
        <w:shd w:val="clear" w:color="auto" w:fill="FFFFFF"/>
        <w:autoSpaceDE w:val="0"/>
        <w:autoSpaceDN w:val="0"/>
        <w:adjustRightInd w:val="0"/>
        <w:spacing w:after="0" w:line="276" w:lineRule="auto"/>
        <w:ind w:left="11" w:right="108"/>
        <w:jc w:val="both"/>
        <w:rPr>
          <w:rFonts w:eastAsia="Times New Roman" w:cs="Arial"/>
          <w:shd w:val="clear" w:color="auto" w:fill="FFFFFF"/>
          <w:lang w:eastAsia="pl-PL"/>
        </w:rPr>
      </w:pPr>
      <w:r w:rsidRPr="007956C7">
        <w:rPr>
          <w:rFonts w:eastAsia="Times New Roman" w:cs="Arial"/>
          <w:shd w:val="clear" w:color="auto" w:fill="FFFFFF"/>
          <w:lang w:eastAsia="pl-PL"/>
        </w:rPr>
        <w:t xml:space="preserve">Zarówno zabudowie mieszkaniowej jednorodzinnej jak i produkcyjno-usługowej ulokowanej w obszarze opracowania towarzyszy zieleń. </w:t>
      </w:r>
    </w:p>
    <w:p w14:paraId="3DFB93D8" w14:textId="77777777" w:rsidR="007956C7" w:rsidRPr="007956C7" w:rsidRDefault="007956C7" w:rsidP="007956C7">
      <w:pPr>
        <w:widowControl w:val="0"/>
        <w:shd w:val="clear" w:color="auto" w:fill="FFFFFF"/>
        <w:autoSpaceDE w:val="0"/>
        <w:autoSpaceDN w:val="0"/>
        <w:adjustRightInd w:val="0"/>
        <w:spacing w:after="0" w:line="240" w:lineRule="auto"/>
        <w:ind w:right="108" w:firstLine="567"/>
        <w:jc w:val="both"/>
        <w:rPr>
          <w:rFonts w:eastAsia="Times New Roman" w:cs="Arial"/>
          <w:i/>
          <w:noProof/>
          <w:sz w:val="20"/>
          <w:szCs w:val="20"/>
          <w:lang w:eastAsia="pl-PL"/>
        </w:rPr>
      </w:pPr>
    </w:p>
    <w:p w14:paraId="7763902B" w14:textId="77777777" w:rsidR="007956C7" w:rsidRPr="007956C7" w:rsidRDefault="007956C7" w:rsidP="007956C7">
      <w:pPr>
        <w:widowControl w:val="0"/>
        <w:shd w:val="clear" w:color="auto" w:fill="FFFFFF"/>
        <w:autoSpaceDE w:val="0"/>
        <w:autoSpaceDN w:val="0"/>
        <w:adjustRightInd w:val="0"/>
        <w:spacing w:after="0" w:line="240" w:lineRule="auto"/>
        <w:ind w:right="108" w:firstLine="567"/>
        <w:jc w:val="both"/>
        <w:rPr>
          <w:rFonts w:eastAsia="Times New Roman" w:cs="Arial"/>
          <w:i/>
          <w:sz w:val="20"/>
          <w:szCs w:val="20"/>
          <w:lang w:eastAsia="pl-PL"/>
        </w:rPr>
      </w:pPr>
      <w:r w:rsidRPr="007956C7">
        <w:rPr>
          <w:rFonts w:eastAsia="Times New Roman" w:cs="Arial"/>
          <w:i/>
          <w:noProof/>
          <w:sz w:val="20"/>
          <w:szCs w:val="20"/>
          <w:lang w:eastAsia="pl-PL"/>
        </w:rPr>
        <w:lastRenderedPageBreak/>
        <w:drawing>
          <wp:inline distT="0" distB="0" distL="0" distR="0" wp14:anchorId="3AA47B97" wp14:editId="532625A6">
            <wp:extent cx="4456744" cy="2192426"/>
            <wp:effectExtent l="0" t="0" r="1270" b="0"/>
            <wp:docPr id="37" name="Obraz 37" descr="Obraz zawierający trawa, zewnętrzne, pole,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00516_163156.jpg"/>
                    <pic:cNvPicPr/>
                  </pic:nvPicPr>
                  <pic:blipFill rotWithShape="1">
                    <a:blip r:embed="rId26" cstate="print">
                      <a:extLst>
                        <a:ext uri="{28A0092B-C50C-407E-A947-70E740481C1C}">
                          <a14:useLocalDpi xmlns:a14="http://schemas.microsoft.com/office/drawing/2010/main" val="0"/>
                        </a:ext>
                      </a:extLst>
                    </a:blip>
                    <a:srcRect t="12547"/>
                    <a:stretch/>
                  </pic:blipFill>
                  <pic:spPr bwMode="auto">
                    <a:xfrm>
                      <a:off x="0" y="0"/>
                      <a:ext cx="4474912" cy="2201364"/>
                    </a:xfrm>
                    <a:prstGeom prst="rect">
                      <a:avLst/>
                    </a:prstGeom>
                    <a:ln>
                      <a:noFill/>
                    </a:ln>
                    <a:extLst>
                      <a:ext uri="{53640926-AAD7-44D8-BBD7-CCE9431645EC}">
                        <a14:shadowObscured xmlns:a14="http://schemas.microsoft.com/office/drawing/2010/main"/>
                      </a:ext>
                    </a:extLst>
                  </pic:spPr>
                </pic:pic>
              </a:graphicData>
            </a:graphic>
          </wp:inline>
        </w:drawing>
      </w:r>
    </w:p>
    <w:p w14:paraId="419EC57F"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bCs/>
          <w:iCs/>
          <w:sz w:val="20"/>
          <w:szCs w:val="18"/>
          <w:shd w:val="clear" w:color="auto" w:fill="FFFFFF"/>
          <w:lang w:eastAsia="pl-PL"/>
        </w:rPr>
      </w:pPr>
      <w:r w:rsidRPr="007956C7">
        <w:rPr>
          <w:rFonts w:ascii="Arial" w:eastAsia="Times New Roman" w:hAnsi="Arial" w:cs="Arial"/>
          <w:bCs/>
          <w:iCs/>
          <w:sz w:val="20"/>
          <w:szCs w:val="18"/>
          <w:lang w:eastAsia="pl-PL"/>
        </w:rPr>
        <w:t xml:space="preserve">Fot. 7. Teren opracowania – zieleń na terenie zakładu produkcyjnego </w:t>
      </w:r>
    </w:p>
    <w:p w14:paraId="030B66FE" w14:textId="77777777" w:rsidR="007956C7" w:rsidRPr="007956C7" w:rsidRDefault="007956C7" w:rsidP="007956C7">
      <w:pPr>
        <w:widowControl w:val="0"/>
        <w:shd w:val="clear" w:color="auto" w:fill="FFFFFF"/>
        <w:autoSpaceDE w:val="0"/>
        <w:autoSpaceDN w:val="0"/>
        <w:adjustRightInd w:val="0"/>
        <w:spacing w:after="0" w:line="276" w:lineRule="auto"/>
        <w:ind w:left="11" w:right="108"/>
        <w:jc w:val="both"/>
        <w:rPr>
          <w:rFonts w:ascii="Arial" w:eastAsia="Times New Roman" w:hAnsi="Arial" w:cs="Arial"/>
          <w:sz w:val="18"/>
          <w:szCs w:val="18"/>
          <w:shd w:val="clear" w:color="auto" w:fill="FFFFFF"/>
          <w:lang w:eastAsia="pl-PL"/>
        </w:rPr>
      </w:pPr>
      <w:r w:rsidRPr="007956C7">
        <w:rPr>
          <w:rFonts w:ascii="Arial" w:eastAsia="Times New Roman" w:hAnsi="Arial" w:cs="Arial"/>
          <w:i/>
          <w:sz w:val="18"/>
          <w:szCs w:val="18"/>
          <w:shd w:val="clear" w:color="auto" w:fill="FFFFFF"/>
          <w:lang w:eastAsia="pl-PL"/>
        </w:rPr>
        <w:t xml:space="preserve">Źródło: </w:t>
      </w:r>
      <w:r w:rsidRPr="007956C7">
        <w:rPr>
          <w:rFonts w:ascii="Calibri" w:eastAsia="Times New Roman" w:hAnsi="Calibri" w:cs="Arial"/>
          <w:i/>
          <w:sz w:val="20"/>
          <w:szCs w:val="20"/>
          <w:shd w:val="clear" w:color="auto" w:fill="FFFFFF"/>
          <w:lang w:eastAsia="pl-PL"/>
        </w:rPr>
        <w:t xml:space="preserve">Zdjęcie pochodzi z opracowania </w:t>
      </w:r>
      <w:proofErr w:type="spellStart"/>
      <w:r w:rsidRPr="007956C7">
        <w:rPr>
          <w:rFonts w:ascii="Calibri" w:eastAsia="Times New Roman" w:hAnsi="Calibri" w:cs="Arial"/>
          <w:i/>
          <w:sz w:val="20"/>
          <w:szCs w:val="20"/>
          <w:shd w:val="clear" w:color="auto" w:fill="FFFFFF"/>
          <w:lang w:eastAsia="pl-PL"/>
        </w:rPr>
        <w:t>ekofizjograficznego</w:t>
      </w:r>
      <w:proofErr w:type="spellEnd"/>
    </w:p>
    <w:p w14:paraId="677AC72F" w14:textId="77777777" w:rsidR="007956C7" w:rsidRPr="007956C7" w:rsidRDefault="007956C7" w:rsidP="007956C7">
      <w:pPr>
        <w:widowControl w:val="0"/>
        <w:shd w:val="clear" w:color="auto" w:fill="FFFFFF"/>
        <w:autoSpaceDE w:val="0"/>
        <w:autoSpaceDN w:val="0"/>
        <w:adjustRightInd w:val="0"/>
        <w:spacing w:after="0" w:line="240" w:lineRule="auto"/>
        <w:ind w:right="108" w:firstLine="567"/>
        <w:jc w:val="both"/>
        <w:rPr>
          <w:rFonts w:eastAsia="Times New Roman" w:cs="Arial"/>
          <w:i/>
          <w:sz w:val="20"/>
          <w:szCs w:val="20"/>
          <w:lang w:eastAsia="pl-PL"/>
        </w:rPr>
      </w:pPr>
      <w:r w:rsidRPr="007956C7">
        <w:rPr>
          <w:rFonts w:eastAsia="Times New Roman" w:cs="Arial"/>
          <w:i/>
          <w:noProof/>
          <w:sz w:val="20"/>
          <w:szCs w:val="20"/>
          <w:lang w:eastAsia="pl-PL"/>
        </w:rPr>
        <w:drawing>
          <wp:inline distT="0" distB="0" distL="0" distR="0" wp14:anchorId="797F2A51" wp14:editId="1E875D8A">
            <wp:extent cx="4453358" cy="2505075"/>
            <wp:effectExtent l="0" t="0" r="0" b="0"/>
            <wp:docPr id="38" name="Obraz 38" descr="Obraz zawierający trawa, zewnętrzne, płot, po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00516_16344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68382" cy="2513526"/>
                    </a:xfrm>
                    <a:prstGeom prst="rect">
                      <a:avLst/>
                    </a:prstGeom>
                  </pic:spPr>
                </pic:pic>
              </a:graphicData>
            </a:graphic>
          </wp:inline>
        </w:drawing>
      </w:r>
    </w:p>
    <w:p w14:paraId="6C3836A8"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bCs/>
          <w:iCs/>
          <w:sz w:val="20"/>
          <w:szCs w:val="18"/>
          <w:shd w:val="clear" w:color="auto" w:fill="FFFFFF"/>
          <w:lang w:eastAsia="pl-PL"/>
        </w:rPr>
      </w:pPr>
      <w:r w:rsidRPr="007956C7">
        <w:rPr>
          <w:rFonts w:ascii="Arial" w:eastAsia="Times New Roman" w:hAnsi="Arial" w:cs="Arial"/>
          <w:bCs/>
          <w:iCs/>
          <w:sz w:val="20"/>
          <w:szCs w:val="18"/>
          <w:lang w:eastAsia="pl-PL"/>
        </w:rPr>
        <w:t xml:space="preserve">Fot. 8. Teren opracowania – zieleń na terenie zakładu produkcyjnego </w:t>
      </w:r>
    </w:p>
    <w:p w14:paraId="4395C10B" w14:textId="77777777" w:rsidR="007956C7" w:rsidRPr="007956C7" w:rsidRDefault="007956C7" w:rsidP="007956C7">
      <w:pPr>
        <w:widowControl w:val="0"/>
        <w:shd w:val="clear" w:color="auto" w:fill="FFFFFF"/>
        <w:autoSpaceDE w:val="0"/>
        <w:autoSpaceDN w:val="0"/>
        <w:adjustRightInd w:val="0"/>
        <w:spacing w:after="0" w:line="276" w:lineRule="auto"/>
        <w:ind w:left="11" w:right="108"/>
        <w:jc w:val="both"/>
        <w:rPr>
          <w:rFonts w:ascii="Arial" w:eastAsia="Times New Roman" w:hAnsi="Arial" w:cs="Arial"/>
          <w:sz w:val="18"/>
          <w:szCs w:val="18"/>
          <w:shd w:val="clear" w:color="auto" w:fill="FFFFFF"/>
          <w:lang w:eastAsia="pl-PL"/>
        </w:rPr>
      </w:pPr>
      <w:r w:rsidRPr="007956C7">
        <w:rPr>
          <w:rFonts w:ascii="Arial" w:eastAsia="Times New Roman" w:hAnsi="Arial" w:cs="Arial"/>
          <w:i/>
          <w:sz w:val="18"/>
          <w:szCs w:val="18"/>
          <w:shd w:val="clear" w:color="auto" w:fill="FFFFFF"/>
          <w:lang w:eastAsia="pl-PL"/>
        </w:rPr>
        <w:t xml:space="preserve">Źródło: </w:t>
      </w:r>
      <w:r w:rsidRPr="007956C7">
        <w:rPr>
          <w:rFonts w:ascii="Calibri" w:eastAsia="Times New Roman" w:hAnsi="Calibri" w:cs="Arial"/>
          <w:i/>
          <w:sz w:val="20"/>
          <w:szCs w:val="20"/>
          <w:shd w:val="clear" w:color="auto" w:fill="FFFFFF"/>
          <w:lang w:eastAsia="pl-PL"/>
        </w:rPr>
        <w:t xml:space="preserve">Zdjęcie pochodzi z opracowania </w:t>
      </w:r>
      <w:proofErr w:type="spellStart"/>
      <w:r w:rsidRPr="007956C7">
        <w:rPr>
          <w:rFonts w:ascii="Calibri" w:eastAsia="Times New Roman" w:hAnsi="Calibri" w:cs="Arial"/>
          <w:i/>
          <w:sz w:val="20"/>
          <w:szCs w:val="20"/>
          <w:shd w:val="clear" w:color="auto" w:fill="FFFFFF"/>
          <w:lang w:eastAsia="pl-PL"/>
        </w:rPr>
        <w:t>ekofizjograficznego</w:t>
      </w:r>
      <w:proofErr w:type="spellEnd"/>
    </w:p>
    <w:p w14:paraId="631BA021" w14:textId="77777777" w:rsidR="007956C7" w:rsidRPr="007956C7" w:rsidRDefault="007956C7" w:rsidP="007956C7">
      <w:pPr>
        <w:widowControl w:val="0"/>
        <w:shd w:val="clear" w:color="auto" w:fill="FFFFFF"/>
        <w:autoSpaceDE w:val="0"/>
        <w:autoSpaceDN w:val="0"/>
        <w:adjustRightInd w:val="0"/>
        <w:spacing w:after="0" w:line="240" w:lineRule="auto"/>
        <w:ind w:right="108" w:firstLine="567"/>
        <w:jc w:val="both"/>
        <w:rPr>
          <w:rFonts w:eastAsia="Times New Roman" w:cs="Arial"/>
          <w:i/>
          <w:sz w:val="20"/>
          <w:szCs w:val="20"/>
          <w:lang w:eastAsia="pl-PL"/>
        </w:rPr>
      </w:pPr>
    </w:p>
    <w:p w14:paraId="35DB09BA" w14:textId="77777777" w:rsidR="007956C7" w:rsidRPr="007956C7" w:rsidRDefault="007956C7" w:rsidP="007956C7">
      <w:pPr>
        <w:widowControl w:val="0"/>
        <w:shd w:val="clear" w:color="auto" w:fill="FFFFFF"/>
        <w:tabs>
          <w:tab w:val="left" w:pos="6096"/>
        </w:tabs>
        <w:autoSpaceDE w:val="0"/>
        <w:autoSpaceDN w:val="0"/>
        <w:adjustRightInd w:val="0"/>
        <w:spacing w:after="0" w:line="240" w:lineRule="auto"/>
        <w:ind w:right="108" w:firstLine="567"/>
        <w:jc w:val="both"/>
        <w:rPr>
          <w:rFonts w:eastAsia="Times New Roman" w:cs="Arial"/>
          <w:i/>
          <w:sz w:val="20"/>
          <w:szCs w:val="20"/>
          <w:lang w:eastAsia="pl-PL"/>
        </w:rPr>
      </w:pPr>
      <w:r w:rsidRPr="007956C7">
        <w:rPr>
          <w:rFonts w:eastAsia="Times New Roman" w:cs="Arial"/>
          <w:i/>
          <w:noProof/>
          <w:sz w:val="20"/>
          <w:szCs w:val="20"/>
          <w:lang w:eastAsia="pl-PL"/>
        </w:rPr>
        <w:drawing>
          <wp:inline distT="0" distB="0" distL="0" distR="0" wp14:anchorId="4A1C3134" wp14:editId="369868F7">
            <wp:extent cx="4448175" cy="2502160"/>
            <wp:effectExtent l="0" t="0" r="0" b="0"/>
            <wp:docPr id="41" name="Obraz 41" descr="Obraz zawierający trawa, zewnętrzne, dom,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00516_16131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59511" cy="2508537"/>
                    </a:xfrm>
                    <a:prstGeom prst="rect">
                      <a:avLst/>
                    </a:prstGeom>
                  </pic:spPr>
                </pic:pic>
              </a:graphicData>
            </a:graphic>
          </wp:inline>
        </w:drawing>
      </w:r>
    </w:p>
    <w:p w14:paraId="2F10E216"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bCs/>
          <w:iCs/>
          <w:sz w:val="20"/>
          <w:szCs w:val="18"/>
          <w:shd w:val="clear" w:color="auto" w:fill="FFFFFF"/>
          <w:lang w:eastAsia="pl-PL"/>
        </w:rPr>
      </w:pPr>
      <w:r w:rsidRPr="007956C7">
        <w:rPr>
          <w:rFonts w:ascii="Arial" w:eastAsia="Times New Roman" w:hAnsi="Arial" w:cs="Arial"/>
          <w:bCs/>
          <w:iCs/>
          <w:sz w:val="20"/>
          <w:szCs w:val="18"/>
          <w:lang w:eastAsia="pl-PL"/>
        </w:rPr>
        <w:t xml:space="preserve">Fot. 9. Teren opracowania – zabudowa mieszkaniowa jednorodzinna - zieleń przydomowa </w:t>
      </w:r>
    </w:p>
    <w:p w14:paraId="35BE44B4" w14:textId="77777777" w:rsidR="007956C7" w:rsidRPr="007956C7" w:rsidRDefault="007956C7" w:rsidP="007956C7">
      <w:pPr>
        <w:widowControl w:val="0"/>
        <w:shd w:val="clear" w:color="auto" w:fill="FFFFFF"/>
        <w:autoSpaceDE w:val="0"/>
        <w:autoSpaceDN w:val="0"/>
        <w:adjustRightInd w:val="0"/>
        <w:spacing w:after="0" w:line="276" w:lineRule="auto"/>
        <w:ind w:left="11" w:right="108"/>
        <w:jc w:val="both"/>
        <w:rPr>
          <w:rFonts w:ascii="Arial" w:eastAsia="Times New Roman" w:hAnsi="Arial" w:cs="Arial"/>
          <w:sz w:val="18"/>
          <w:szCs w:val="18"/>
          <w:shd w:val="clear" w:color="auto" w:fill="FFFFFF"/>
          <w:lang w:eastAsia="pl-PL"/>
        </w:rPr>
      </w:pPr>
      <w:r w:rsidRPr="007956C7">
        <w:rPr>
          <w:rFonts w:ascii="Arial" w:eastAsia="Times New Roman" w:hAnsi="Arial" w:cs="Arial"/>
          <w:i/>
          <w:sz w:val="18"/>
          <w:szCs w:val="18"/>
          <w:shd w:val="clear" w:color="auto" w:fill="FFFFFF"/>
          <w:lang w:eastAsia="pl-PL"/>
        </w:rPr>
        <w:t xml:space="preserve">Źródło: </w:t>
      </w:r>
      <w:r w:rsidRPr="007956C7">
        <w:rPr>
          <w:rFonts w:ascii="Calibri" w:eastAsia="Times New Roman" w:hAnsi="Calibri" w:cs="Arial"/>
          <w:i/>
          <w:sz w:val="20"/>
          <w:szCs w:val="20"/>
          <w:shd w:val="clear" w:color="auto" w:fill="FFFFFF"/>
          <w:lang w:eastAsia="pl-PL"/>
        </w:rPr>
        <w:t xml:space="preserve">Zdjęcie pochodzi z opracowania </w:t>
      </w:r>
      <w:proofErr w:type="spellStart"/>
      <w:r w:rsidRPr="007956C7">
        <w:rPr>
          <w:rFonts w:ascii="Calibri" w:eastAsia="Times New Roman" w:hAnsi="Calibri" w:cs="Arial"/>
          <w:i/>
          <w:sz w:val="20"/>
          <w:szCs w:val="20"/>
          <w:shd w:val="clear" w:color="auto" w:fill="FFFFFF"/>
          <w:lang w:eastAsia="pl-PL"/>
        </w:rPr>
        <w:t>ekofizjograficznego</w:t>
      </w:r>
      <w:proofErr w:type="spellEnd"/>
    </w:p>
    <w:p w14:paraId="5F5E77A5" w14:textId="77777777" w:rsidR="007956C7" w:rsidRPr="007956C7" w:rsidRDefault="007956C7" w:rsidP="007956C7">
      <w:pPr>
        <w:widowControl w:val="0"/>
        <w:shd w:val="clear" w:color="auto" w:fill="FFFFFF"/>
        <w:autoSpaceDE w:val="0"/>
        <w:autoSpaceDN w:val="0"/>
        <w:adjustRightInd w:val="0"/>
        <w:spacing w:before="240" w:after="0" w:line="240" w:lineRule="auto"/>
        <w:ind w:left="11" w:right="108"/>
        <w:jc w:val="both"/>
        <w:rPr>
          <w:rFonts w:ascii="Arial" w:eastAsia="Times New Roman" w:hAnsi="Arial" w:cs="Arial"/>
          <w:sz w:val="20"/>
          <w:shd w:val="clear" w:color="auto" w:fill="FFFFFF"/>
          <w:lang w:eastAsia="pl-PL"/>
        </w:rPr>
      </w:pPr>
      <w:r w:rsidRPr="007956C7">
        <w:rPr>
          <w:rFonts w:ascii="Arial" w:eastAsia="Times New Roman" w:hAnsi="Arial" w:cs="Arial"/>
          <w:sz w:val="20"/>
          <w:shd w:val="clear" w:color="auto" w:fill="FFFFFF"/>
          <w:lang w:eastAsia="pl-PL"/>
        </w:rPr>
        <w:t xml:space="preserve">Wzdłuż już urządzonych dróg występują zadrzewienia przydrożne, a nawet wzdłuż dróg, które jeszcze nie zostały pobudowane dokonano </w:t>
      </w:r>
      <w:proofErr w:type="spellStart"/>
      <w:r w:rsidRPr="007956C7">
        <w:rPr>
          <w:rFonts w:ascii="Arial" w:eastAsia="Times New Roman" w:hAnsi="Arial" w:cs="Arial"/>
          <w:sz w:val="20"/>
          <w:shd w:val="clear" w:color="auto" w:fill="FFFFFF"/>
          <w:lang w:eastAsia="pl-PL"/>
        </w:rPr>
        <w:t>nasadzeń</w:t>
      </w:r>
      <w:proofErr w:type="spellEnd"/>
      <w:r w:rsidRPr="007956C7">
        <w:rPr>
          <w:rFonts w:ascii="Arial" w:eastAsia="Times New Roman" w:hAnsi="Arial" w:cs="Arial"/>
          <w:sz w:val="20"/>
          <w:shd w:val="clear" w:color="auto" w:fill="FFFFFF"/>
          <w:lang w:eastAsia="pl-PL"/>
        </w:rPr>
        <w:t xml:space="preserve"> drzew.</w:t>
      </w:r>
    </w:p>
    <w:p w14:paraId="4620CF01" w14:textId="77777777" w:rsidR="007956C7" w:rsidRPr="007956C7" w:rsidRDefault="007956C7" w:rsidP="007956C7">
      <w:pPr>
        <w:widowControl w:val="0"/>
        <w:shd w:val="clear" w:color="auto" w:fill="FFFFFF"/>
        <w:autoSpaceDE w:val="0"/>
        <w:autoSpaceDN w:val="0"/>
        <w:adjustRightInd w:val="0"/>
        <w:spacing w:before="240" w:after="0" w:line="276" w:lineRule="auto"/>
        <w:ind w:left="11" w:right="108" w:firstLine="556"/>
        <w:jc w:val="both"/>
        <w:rPr>
          <w:rFonts w:eastAsia="Times New Roman" w:cs="Arial"/>
          <w:i/>
          <w:sz w:val="20"/>
          <w:szCs w:val="20"/>
          <w:lang w:eastAsia="pl-PL"/>
        </w:rPr>
      </w:pPr>
      <w:r w:rsidRPr="007956C7">
        <w:rPr>
          <w:rFonts w:eastAsia="Times New Roman" w:cs="Arial"/>
          <w:i/>
          <w:noProof/>
          <w:sz w:val="20"/>
          <w:szCs w:val="20"/>
          <w:lang w:eastAsia="pl-PL"/>
        </w:rPr>
        <w:lastRenderedPageBreak/>
        <w:drawing>
          <wp:inline distT="0" distB="0" distL="0" distR="0" wp14:anchorId="0FFF93BD" wp14:editId="5AD3827D">
            <wp:extent cx="4505285" cy="2304288"/>
            <wp:effectExtent l="0" t="0" r="0" b="1270"/>
            <wp:docPr id="48" name="Obraz 48" descr="Obraz zawierający trawa, zewnętrzne, droga, ulic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00516_160938.jpg"/>
                    <pic:cNvPicPr/>
                  </pic:nvPicPr>
                  <pic:blipFill rotWithShape="1">
                    <a:blip r:embed="rId29" cstate="print">
                      <a:extLst>
                        <a:ext uri="{28A0092B-C50C-407E-A947-70E740481C1C}">
                          <a14:useLocalDpi xmlns:a14="http://schemas.microsoft.com/office/drawing/2010/main" val="0"/>
                        </a:ext>
                      </a:extLst>
                    </a:blip>
                    <a:srcRect b="9076"/>
                    <a:stretch/>
                  </pic:blipFill>
                  <pic:spPr bwMode="auto">
                    <a:xfrm>
                      <a:off x="0" y="0"/>
                      <a:ext cx="4516750" cy="2310152"/>
                    </a:xfrm>
                    <a:prstGeom prst="rect">
                      <a:avLst/>
                    </a:prstGeom>
                    <a:ln>
                      <a:noFill/>
                    </a:ln>
                    <a:extLst>
                      <a:ext uri="{53640926-AAD7-44D8-BBD7-CCE9431645EC}">
                        <a14:shadowObscured xmlns:a14="http://schemas.microsoft.com/office/drawing/2010/main"/>
                      </a:ext>
                    </a:extLst>
                  </pic:spPr>
                </pic:pic>
              </a:graphicData>
            </a:graphic>
          </wp:inline>
        </w:drawing>
      </w:r>
    </w:p>
    <w:p w14:paraId="73B23FF0" w14:textId="77777777" w:rsidR="007956C7" w:rsidRPr="007956C7" w:rsidRDefault="007956C7" w:rsidP="007956C7">
      <w:pPr>
        <w:widowControl w:val="0"/>
        <w:shd w:val="clear" w:color="auto" w:fill="FFFFFF"/>
        <w:autoSpaceDE w:val="0"/>
        <w:autoSpaceDN w:val="0"/>
        <w:adjustRightInd w:val="0"/>
        <w:spacing w:after="0" w:line="276" w:lineRule="auto"/>
        <w:ind w:left="11" w:right="108"/>
        <w:jc w:val="both"/>
        <w:rPr>
          <w:rFonts w:ascii="Arial" w:eastAsia="Times New Roman" w:hAnsi="Arial" w:cs="Arial"/>
          <w:bCs/>
          <w:iCs/>
          <w:sz w:val="20"/>
          <w:szCs w:val="18"/>
          <w:shd w:val="clear" w:color="auto" w:fill="FFFFFF"/>
          <w:lang w:eastAsia="pl-PL"/>
        </w:rPr>
      </w:pPr>
      <w:r w:rsidRPr="007956C7">
        <w:rPr>
          <w:rFonts w:ascii="Arial" w:eastAsia="Times New Roman" w:hAnsi="Arial" w:cs="Arial"/>
          <w:bCs/>
          <w:iCs/>
          <w:sz w:val="20"/>
          <w:szCs w:val="18"/>
          <w:lang w:eastAsia="pl-PL"/>
        </w:rPr>
        <w:t xml:space="preserve">Fot. 10. </w:t>
      </w:r>
      <w:r w:rsidRPr="007956C7">
        <w:rPr>
          <w:rFonts w:ascii="Arial" w:eastAsia="Times New Roman" w:hAnsi="Arial" w:cs="Arial"/>
          <w:bCs/>
          <w:iCs/>
          <w:sz w:val="20"/>
          <w:szCs w:val="18"/>
          <w:shd w:val="clear" w:color="auto" w:fill="FFFFFF"/>
          <w:lang w:eastAsia="pl-PL"/>
        </w:rPr>
        <w:t>Obszar opracowania – zadrzewienia przydrożne</w:t>
      </w:r>
    </w:p>
    <w:p w14:paraId="184BCD94"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i/>
          <w:sz w:val="18"/>
          <w:szCs w:val="18"/>
          <w:shd w:val="clear" w:color="auto" w:fill="FFFFFF"/>
          <w:lang w:eastAsia="pl-PL"/>
        </w:rPr>
      </w:pPr>
      <w:r w:rsidRPr="007956C7">
        <w:rPr>
          <w:rFonts w:ascii="Arial" w:eastAsia="Times New Roman" w:hAnsi="Arial" w:cs="Arial"/>
          <w:i/>
          <w:sz w:val="18"/>
          <w:szCs w:val="18"/>
          <w:shd w:val="clear" w:color="auto" w:fill="FFFFFF"/>
          <w:lang w:eastAsia="pl-PL"/>
        </w:rPr>
        <w:t>Źródło:</w:t>
      </w:r>
      <w:r w:rsidRPr="007956C7">
        <w:rPr>
          <w:rFonts w:ascii="Arial" w:eastAsia="Times New Roman" w:hAnsi="Arial" w:cs="Arial"/>
          <w:i/>
          <w:sz w:val="18"/>
          <w:szCs w:val="18"/>
          <w:lang w:eastAsia="pl-PL"/>
        </w:rPr>
        <w:t xml:space="preserve"> </w:t>
      </w:r>
      <w:r w:rsidRPr="007956C7">
        <w:rPr>
          <w:rFonts w:ascii="Calibri" w:eastAsia="Times New Roman" w:hAnsi="Calibri" w:cs="Arial"/>
          <w:i/>
          <w:sz w:val="20"/>
          <w:szCs w:val="20"/>
          <w:shd w:val="clear" w:color="auto" w:fill="FFFFFF"/>
          <w:lang w:eastAsia="pl-PL"/>
        </w:rPr>
        <w:t xml:space="preserve">Zdjęcie pochodzi z opracowania </w:t>
      </w:r>
      <w:proofErr w:type="spellStart"/>
      <w:r w:rsidRPr="007956C7">
        <w:rPr>
          <w:rFonts w:ascii="Calibri" w:eastAsia="Times New Roman" w:hAnsi="Calibri" w:cs="Arial"/>
          <w:i/>
          <w:sz w:val="20"/>
          <w:szCs w:val="20"/>
          <w:shd w:val="clear" w:color="auto" w:fill="FFFFFF"/>
          <w:lang w:eastAsia="pl-PL"/>
        </w:rPr>
        <w:t>ekofizjograficznego</w:t>
      </w:r>
      <w:proofErr w:type="spellEnd"/>
    </w:p>
    <w:p w14:paraId="2F1A761E" w14:textId="77777777" w:rsidR="007956C7" w:rsidRPr="007956C7" w:rsidRDefault="007956C7" w:rsidP="007956C7">
      <w:pPr>
        <w:widowControl w:val="0"/>
        <w:shd w:val="clear" w:color="auto" w:fill="FFFFFF"/>
        <w:autoSpaceDE w:val="0"/>
        <w:autoSpaceDN w:val="0"/>
        <w:adjustRightInd w:val="0"/>
        <w:spacing w:after="0" w:line="240" w:lineRule="auto"/>
        <w:ind w:right="108" w:firstLine="567"/>
        <w:jc w:val="both"/>
        <w:rPr>
          <w:rFonts w:eastAsia="Times New Roman" w:cs="Arial"/>
          <w:i/>
          <w:sz w:val="20"/>
          <w:szCs w:val="20"/>
          <w:lang w:eastAsia="pl-PL"/>
        </w:rPr>
      </w:pPr>
      <w:r w:rsidRPr="007956C7">
        <w:rPr>
          <w:rFonts w:eastAsia="Times New Roman" w:cs="Arial"/>
          <w:i/>
          <w:noProof/>
          <w:sz w:val="20"/>
          <w:szCs w:val="20"/>
          <w:lang w:eastAsia="pl-PL"/>
        </w:rPr>
        <w:drawing>
          <wp:inline distT="0" distB="0" distL="0" distR="0" wp14:anchorId="7F41E486" wp14:editId="1DE8F732">
            <wp:extent cx="4457700" cy="2507518"/>
            <wp:effectExtent l="0" t="0" r="0" b="0"/>
            <wp:docPr id="49" name="Obraz 49" descr="Obraz zawierający trawa, zewnętrzne, pole, zielo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00516_16104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67697" cy="2513141"/>
                    </a:xfrm>
                    <a:prstGeom prst="rect">
                      <a:avLst/>
                    </a:prstGeom>
                  </pic:spPr>
                </pic:pic>
              </a:graphicData>
            </a:graphic>
          </wp:inline>
        </w:drawing>
      </w:r>
    </w:p>
    <w:p w14:paraId="25321E17"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bCs/>
          <w:iCs/>
          <w:sz w:val="20"/>
          <w:szCs w:val="18"/>
          <w:shd w:val="clear" w:color="auto" w:fill="FFFFFF"/>
          <w:lang w:eastAsia="pl-PL"/>
        </w:rPr>
      </w:pPr>
      <w:r w:rsidRPr="007956C7">
        <w:rPr>
          <w:rFonts w:ascii="Arial" w:eastAsia="Times New Roman" w:hAnsi="Arial" w:cs="Arial"/>
          <w:bCs/>
          <w:iCs/>
          <w:sz w:val="20"/>
          <w:szCs w:val="18"/>
          <w:lang w:eastAsia="pl-PL"/>
        </w:rPr>
        <w:t xml:space="preserve">Fot. 11. </w:t>
      </w:r>
      <w:r w:rsidRPr="007956C7">
        <w:rPr>
          <w:rFonts w:ascii="Arial" w:eastAsia="Times New Roman" w:hAnsi="Arial" w:cs="Arial"/>
          <w:bCs/>
          <w:iCs/>
          <w:sz w:val="20"/>
          <w:szCs w:val="18"/>
          <w:shd w:val="clear" w:color="auto" w:fill="FFFFFF"/>
          <w:lang w:eastAsia="pl-PL"/>
        </w:rPr>
        <w:t>Obszar opracowania – zadrzewienia przydrożne</w:t>
      </w:r>
    </w:p>
    <w:p w14:paraId="0EB90CE2"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i/>
          <w:sz w:val="18"/>
          <w:szCs w:val="18"/>
          <w:shd w:val="clear" w:color="auto" w:fill="FFFFFF"/>
          <w:lang w:eastAsia="pl-PL"/>
        </w:rPr>
      </w:pPr>
      <w:r w:rsidRPr="007956C7">
        <w:rPr>
          <w:rFonts w:ascii="Arial" w:eastAsia="Times New Roman" w:hAnsi="Arial" w:cs="Arial"/>
          <w:i/>
          <w:sz w:val="18"/>
          <w:szCs w:val="18"/>
          <w:shd w:val="clear" w:color="auto" w:fill="FFFFFF"/>
          <w:lang w:eastAsia="pl-PL"/>
        </w:rPr>
        <w:t>Źródło:</w:t>
      </w:r>
      <w:r w:rsidRPr="007956C7">
        <w:rPr>
          <w:rFonts w:ascii="Arial" w:eastAsia="Times New Roman" w:hAnsi="Arial" w:cs="Arial"/>
          <w:i/>
          <w:sz w:val="18"/>
          <w:szCs w:val="18"/>
          <w:lang w:eastAsia="pl-PL"/>
        </w:rPr>
        <w:t xml:space="preserve"> </w:t>
      </w:r>
      <w:r w:rsidRPr="007956C7">
        <w:rPr>
          <w:rFonts w:ascii="Calibri" w:eastAsia="Times New Roman" w:hAnsi="Calibri" w:cs="Arial"/>
          <w:i/>
          <w:sz w:val="20"/>
          <w:szCs w:val="20"/>
          <w:shd w:val="clear" w:color="auto" w:fill="FFFFFF"/>
          <w:lang w:eastAsia="pl-PL"/>
        </w:rPr>
        <w:t xml:space="preserve">Zdjęcie pochodzi z opracowania </w:t>
      </w:r>
      <w:proofErr w:type="spellStart"/>
      <w:r w:rsidRPr="007956C7">
        <w:rPr>
          <w:rFonts w:ascii="Calibri" w:eastAsia="Times New Roman" w:hAnsi="Calibri" w:cs="Arial"/>
          <w:i/>
          <w:sz w:val="20"/>
          <w:szCs w:val="20"/>
          <w:shd w:val="clear" w:color="auto" w:fill="FFFFFF"/>
          <w:lang w:eastAsia="pl-PL"/>
        </w:rPr>
        <w:t>ekofizjograficznego</w:t>
      </w:r>
      <w:proofErr w:type="spellEnd"/>
    </w:p>
    <w:p w14:paraId="6C2FFA3D" w14:textId="77777777" w:rsidR="007956C7" w:rsidRPr="007956C7" w:rsidRDefault="007956C7" w:rsidP="007956C7">
      <w:pPr>
        <w:widowControl w:val="0"/>
        <w:shd w:val="clear" w:color="auto" w:fill="FFFFFF"/>
        <w:autoSpaceDE w:val="0"/>
        <w:autoSpaceDN w:val="0"/>
        <w:adjustRightInd w:val="0"/>
        <w:spacing w:after="0" w:line="240" w:lineRule="auto"/>
        <w:ind w:right="108" w:firstLine="567"/>
        <w:jc w:val="both"/>
        <w:rPr>
          <w:rFonts w:eastAsia="Times New Roman" w:cs="Arial"/>
          <w:i/>
          <w:sz w:val="20"/>
          <w:szCs w:val="20"/>
          <w:lang w:eastAsia="pl-PL"/>
        </w:rPr>
      </w:pPr>
      <w:r w:rsidRPr="007956C7">
        <w:rPr>
          <w:rFonts w:eastAsia="Times New Roman" w:cs="Arial"/>
          <w:i/>
          <w:noProof/>
          <w:sz w:val="20"/>
          <w:szCs w:val="20"/>
          <w:lang w:eastAsia="pl-PL"/>
        </w:rPr>
        <w:drawing>
          <wp:inline distT="0" distB="0" distL="0" distR="0" wp14:anchorId="0D5FFF3A" wp14:editId="36CF012E">
            <wp:extent cx="4448175" cy="2502160"/>
            <wp:effectExtent l="0" t="0" r="0" b="0"/>
            <wp:docPr id="50" name="Obraz 50" descr="Obraz zawierający trawa, zewnętrzne, droga, sce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00516_1622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77587" cy="2518705"/>
                    </a:xfrm>
                    <a:prstGeom prst="rect">
                      <a:avLst/>
                    </a:prstGeom>
                  </pic:spPr>
                </pic:pic>
              </a:graphicData>
            </a:graphic>
          </wp:inline>
        </w:drawing>
      </w:r>
    </w:p>
    <w:p w14:paraId="079FE296"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bCs/>
          <w:iCs/>
          <w:sz w:val="20"/>
          <w:szCs w:val="20"/>
          <w:shd w:val="clear" w:color="auto" w:fill="FFFFFF"/>
          <w:lang w:eastAsia="pl-PL"/>
        </w:rPr>
      </w:pPr>
      <w:r w:rsidRPr="007956C7">
        <w:rPr>
          <w:rFonts w:ascii="Arial" w:eastAsia="Times New Roman" w:hAnsi="Arial" w:cs="Arial"/>
          <w:bCs/>
          <w:iCs/>
          <w:sz w:val="20"/>
          <w:szCs w:val="20"/>
          <w:lang w:eastAsia="pl-PL"/>
        </w:rPr>
        <w:t xml:space="preserve">Fot. 12. </w:t>
      </w:r>
      <w:r w:rsidRPr="007956C7">
        <w:rPr>
          <w:rFonts w:ascii="Arial" w:eastAsia="Times New Roman" w:hAnsi="Arial" w:cs="Arial"/>
          <w:bCs/>
          <w:iCs/>
          <w:sz w:val="20"/>
          <w:szCs w:val="20"/>
          <w:shd w:val="clear" w:color="auto" w:fill="FFFFFF"/>
          <w:lang w:eastAsia="pl-PL"/>
        </w:rPr>
        <w:t>Obszar opracowania – zadrzewienia przydrożne</w:t>
      </w:r>
    </w:p>
    <w:p w14:paraId="1BC441AD"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ascii="Arial" w:eastAsia="Times New Roman" w:hAnsi="Arial" w:cs="Arial"/>
          <w:i/>
          <w:sz w:val="18"/>
          <w:szCs w:val="18"/>
          <w:shd w:val="clear" w:color="auto" w:fill="FFFFFF"/>
          <w:lang w:eastAsia="pl-PL"/>
        </w:rPr>
      </w:pPr>
      <w:r w:rsidRPr="007956C7">
        <w:rPr>
          <w:rFonts w:ascii="Arial" w:eastAsia="Times New Roman" w:hAnsi="Arial" w:cs="Arial"/>
          <w:i/>
          <w:sz w:val="20"/>
          <w:szCs w:val="20"/>
          <w:shd w:val="clear" w:color="auto" w:fill="FFFFFF"/>
          <w:lang w:eastAsia="pl-PL"/>
        </w:rPr>
        <w:t>Źródło:</w:t>
      </w:r>
      <w:r w:rsidRPr="007956C7">
        <w:rPr>
          <w:rFonts w:ascii="Arial" w:eastAsia="Times New Roman" w:hAnsi="Arial" w:cs="Arial"/>
          <w:i/>
          <w:sz w:val="20"/>
          <w:szCs w:val="20"/>
          <w:lang w:eastAsia="pl-PL"/>
        </w:rPr>
        <w:t xml:space="preserve"> </w:t>
      </w:r>
      <w:r w:rsidRPr="007956C7">
        <w:rPr>
          <w:rFonts w:ascii="Calibri" w:eastAsia="Times New Roman" w:hAnsi="Calibri" w:cs="Arial"/>
          <w:i/>
          <w:sz w:val="20"/>
          <w:szCs w:val="20"/>
          <w:shd w:val="clear" w:color="auto" w:fill="FFFFFF"/>
          <w:lang w:eastAsia="pl-PL"/>
        </w:rPr>
        <w:t xml:space="preserve">Zdjęcie pochodzi z opracowania </w:t>
      </w:r>
      <w:proofErr w:type="spellStart"/>
      <w:r w:rsidRPr="007956C7">
        <w:rPr>
          <w:rFonts w:ascii="Calibri" w:eastAsia="Times New Roman" w:hAnsi="Calibri" w:cs="Arial"/>
          <w:i/>
          <w:sz w:val="20"/>
          <w:szCs w:val="20"/>
          <w:shd w:val="clear" w:color="auto" w:fill="FFFFFF"/>
          <w:lang w:eastAsia="pl-PL"/>
        </w:rPr>
        <w:t>ekofizjograficznego</w:t>
      </w:r>
      <w:proofErr w:type="spellEnd"/>
    </w:p>
    <w:p w14:paraId="531851A1" w14:textId="77777777" w:rsidR="007956C7" w:rsidRPr="007956C7" w:rsidRDefault="007956C7" w:rsidP="007956C7">
      <w:pPr>
        <w:widowControl w:val="0"/>
        <w:shd w:val="clear" w:color="auto" w:fill="FFFFFF"/>
        <w:autoSpaceDE w:val="0"/>
        <w:autoSpaceDN w:val="0"/>
        <w:adjustRightInd w:val="0"/>
        <w:spacing w:after="0" w:line="240" w:lineRule="auto"/>
        <w:ind w:right="108"/>
        <w:jc w:val="both"/>
        <w:rPr>
          <w:rFonts w:eastAsia="Times New Roman" w:cs="Arial"/>
          <w:i/>
          <w:sz w:val="20"/>
          <w:szCs w:val="20"/>
          <w:lang w:eastAsia="pl-PL"/>
        </w:rPr>
      </w:pPr>
    </w:p>
    <w:p w14:paraId="670067C6" w14:textId="77777777" w:rsidR="007956C7" w:rsidRPr="007956C7" w:rsidRDefault="007956C7" w:rsidP="007956C7">
      <w:pPr>
        <w:widowControl w:val="0"/>
        <w:shd w:val="clear" w:color="auto" w:fill="FFFFFF"/>
        <w:autoSpaceDE w:val="0"/>
        <w:autoSpaceDN w:val="0"/>
        <w:adjustRightInd w:val="0"/>
        <w:spacing w:before="120" w:after="0" w:line="276" w:lineRule="auto"/>
        <w:ind w:right="108"/>
        <w:jc w:val="both"/>
        <w:rPr>
          <w:rFonts w:ascii="Arial" w:eastAsia="Times New Roman" w:hAnsi="Arial" w:cs="Arial"/>
          <w:sz w:val="20"/>
          <w:shd w:val="clear" w:color="auto" w:fill="FFFFFF"/>
          <w:lang w:eastAsia="pl-PL"/>
        </w:rPr>
      </w:pPr>
      <w:r w:rsidRPr="007956C7">
        <w:rPr>
          <w:rFonts w:ascii="Arial" w:eastAsia="Times New Roman" w:hAnsi="Arial" w:cs="Arial"/>
          <w:sz w:val="20"/>
          <w:shd w:val="clear" w:color="auto" w:fill="FFFFFF"/>
          <w:lang w:eastAsia="pl-PL"/>
        </w:rPr>
        <w:t xml:space="preserve">System komunikacyjny w sąsiedztwie analizowanego obszaru tworzy droga krajowa nr 91 przebiegająca na południowy wschód od obszaru opracowania łącząca się z drogami publicznymi </w:t>
      </w:r>
      <w:r w:rsidRPr="007956C7">
        <w:rPr>
          <w:rFonts w:ascii="Arial" w:eastAsia="Times New Roman" w:hAnsi="Arial" w:cs="Arial"/>
          <w:sz w:val="20"/>
          <w:shd w:val="clear" w:color="auto" w:fill="FFFFFF"/>
          <w:lang w:eastAsia="pl-PL"/>
        </w:rPr>
        <w:lastRenderedPageBreak/>
        <w:t>kategorii gminnej w obszarze opracowania planu. Istniejące drogi w obszarze opracowania w większości posiadają nawierzchnię utwardzoną. Część dróg jest w trakcie budowy.</w:t>
      </w:r>
    </w:p>
    <w:p w14:paraId="159A126A" w14:textId="77777777" w:rsidR="007956C7" w:rsidRPr="007956C7" w:rsidRDefault="007956C7" w:rsidP="007956C7">
      <w:pPr>
        <w:spacing w:after="0" w:line="276" w:lineRule="auto"/>
        <w:jc w:val="both"/>
        <w:rPr>
          <w:rFonts w:ascii="Arial" w:eastAsia="Times New Roman" w:hAnsi="Arial" w:cs="Arial"/>
          <w:sz w:val="20"/>
          <w:szCs w:val="20"/>
          <w:shd w:val="clear" w:color="auto" w:fill="FFFFFF"/>
          <w:lang w:eastAsia="pl-PL"/>
        </w:rPr>
      </w:pPr>
    </w:p>
    <w:p w14:paraId="52C12D2C" w14:textId="77777777" w:rsidR="007956C7" w:rsidRPr="007956C7" w:rsidRDefault="007956C7" w:rsidP="007956C7">
      <w:pPr>
        <w:widowControl w:val="0"/>
        <w:shd w:val="clear" w:color="auto" w:fill="FFFFFF"/>
        <w:autoSpaceDE w:val="0"/>
        <w:autoSpaceDN w:val="0"/>
        <w:adjustRightInd w:val="0"/>
        <w:spacing w:before="240" w:after="0" w:line="276" w:lineRule="auto"/>
        <w:ind w:left="11" w:right="108"/>
        <w:jc w:val="both"/>
        <w:rPr>
          <w:rFonts w:ascii="Arial" w:eastAsia="Times New Roman" w:hAnsi="Arial" w:cs="Arial"/>
          <w:sz w:val="20"/>
          <w:szCs w:val="20"/>
          <w:shd w:val="clear" w:color="auto" w:fill="FFFFFF"/>
          <w:lang w:eastAsia="pl-PL"/>
        </w:rPr>
      </w:pPr>
      <w:r w:rsidRPr="007956C7">
        <w:rPr>
          <w:rFonts w:ascii="Arial" w:eastAsia="Times New Roman" w:hAnsi="Arial" w:cs="Arial"/>
          <w:sz w:val="20"/>
          <w:szCs w:val="20"/>
          <w:shd w:val="clear" w:color="auto" w:fill="FFFFFF"/>
          <w:lang w:eastAsia="pl-PL"/>
        </w:rPr>
        <w:t xml:space="preserve">Obszar objęty projektem planu zlokalizowany jest na terenie dwóch </w:t>
      </w:r>
      <w:r w:rsidRPr="007956C7">
        <w:rPr>
          <w:rFonts w:ascii="Arial" w:eastAsia="Times New Roman" w:hAnsi="Arial" w:cs="Arial"/>
          <w:b/>
          <w:sz w:val="20"/>
          <w:szCs w:val="20"/>
          <w:shd w:val="clear" w:color="auto" w:fill="FFFFFF"/>
          <w:lang w:eastAsia="pl-PL"/>
        </w:rPr>
        <w:t>jednolitych części wód powierzchniowych</w:t>
      </w:r>
      <w:r w:rsidRPr="007956C7">
        <w:rPr>
          <w:rFonts w:ascii="Arial" w:eastAsia="Times New Roman" w:hAnsi="Arial" w:cs="Arial"/>
          <w:sz w:val="20"/>
          <w:szCs w:val="20"/>
          <w:shd w:val="clear" w:color="auto" w:fill="FFFFFF"/>
          <w:lang w:eastAsia="pl-PL"/>
        </w:rPr>
        <w:t xml:space="preserve"> (JCWP). W większości JCWP wyznaczonej dla rzeki </w:t>
      </w:r>
      <w:proofErr w:type="spellStart"/>
      <w:r w:rsidRPr="007956C7">
        <w:rPr>
          <w:rFonts w:ascii="Arial" w:eastAsia="Times New Roman" w:hAnsi="Arial" w:cs="Arial"/>
          <w:sz w:val="20"/>
          <w:szCs w:val="20"/>
          <w:shd w:val="clear" w:color="auto" w:fill="FFFFFF"/>
          <w:lang w:eastAsia="pl-PL"/>
        </w:rPr>
        <w:t>Ochnia</w:t>
      </w:r>
      <w:proofErr w:type="spellEnd"/>
      <w:r w:rsidRPr="007956C7">
        <w:rPr>
          <w:rFonts w:ascii="Arial" w:eastAsia="Times New Roman" w:hAnsi="Arial" w:cs="Arial"/>
          <w:sz w:val="20"/>
          <w:szCs w:val="20"/>
          <w:shd w:val="clear" w:color="auto" w:fill="FFFFFF"/>
          <w:lang w:eastAsia="pl-PL"/>
        </w:rPr>
        <w:t xml:space="preserve"> od źródeł do </w:t>
      </w:r>
      <w:proofErr w:type="spellStart"/>
      <w:r w:rsidRPr="007956C7">
        <w:rPr>
          <w:rFonts w:ascii="Arial" w:eastAsia="Times New Roman" w:hAnsi="Arial" w:cs="Arial"/>
          <w:sz w:val="20"/>
          <w:szCs w:val="20"/>
          <w:shd w:val="clear" w:color="auto" w:fill="FFFFFF"/>
          <w:lang w:eastAsia="pl-PL"/>
        </w:rPr>
        <w:t>Miłonki</w:t>
      </w:r>
      <w:proofErr w:type="spellEnd"/>
      <w:r w:rsidRPr="007956C7">
        <w:rPr>
          <w:rFonts w:ascii="Arial" w:eastAsia="Times New Roman" w:hAnsi="Arial" w:cs="Arial"/>
          <w:sz w:val="20"/>
          <w:szCs w:val="20"/>
          <w:shd w:val="clear" w:color="auto" w:fill="FFFFFF"/>
          <w:lang w:eastAsia="pl-PL"/>
        </w:rPr>
        <w:t xml:space="preserve"> bez </w:t>
      </w:r>
      <w:proofErr w:type="spellStart"/>
      <w:r w:rsidRPr="007956C7">
        <w:rPr>
          <w:rFonts w:ascii="Arial" w:eastAsia="Times New Roman" w:hAnsi="Arial" w:cs="Arial"/>
          <w:sz w:val="20"/>
          <w:szCs w:val="20"/>
          <w:shd w:val="clear" w:color="auto" w:fill="FFFFFF"/>
          <w:lang w:eastAsia="pl-PL"/>
        </w:rPr>
        <w:t>Miłonki</w:t>
      </w:r>
      <w:proofErr w:type="spellEnd"/>
      <w:r w:rsidRPr="007956C7">
        <w:rPr>
          <w:rFonts w:ascii="Arial" w:eastAsia="Times New Roman" w:hAnsi="Arial" w:cs="Arial"/>
          <w:sz w:val="20"/>
          <w:szCs w:val="20"/>
          <w:shd w:val="clear" w:color="auto" w:fill="FFFFFF"/>
          <w:lang w:eastAsia="pl-PL"/>
        </w:rPr>
        <w:t xml:space="preserve"> oznaczonej kodem europejskim: PLRW2000232721839, w niewielkim fragmencie JCWP wyznaczonej dla rzeki </w:t>
      </w:r>
      <w:proofErr w:type="spellStart"/>
      <w:r w:rsidRPr="007956C7">
        <w:rPr>
          <w:rFonts w:ascii="Arial" w:eastAsia="Times New Roman" w:hAnsi="Arial" w:cs="Arial"/>
          <w:sz w:val="20"/>
          <w:szCs w:val="20"/>
          <w:shd w:val="clear" w:color="auto" w:fill="FFFFFF"/>
          <w:lang w:eastAsia="pl-PL"/>
        </w:rPr>
        <w:t>Lubieńka</w:t>
      </w:r>
      <w:proofErr w:type="spellEnd"/>
      <w:r w:rsidRPr="007956C7">
        <w:rPr>
          <w:rFonts w:ascii="Arial" w:eastAsia="Times New Roman" w:hAnsi="Arial" w:cs="Arial"/>
          <w:sz w:val="20"/>
          <w:szCs w:val="20"/>
          <w:shd w:val="clear" w:color="auto" w:fill="FFFFFF"/>
          <w:lang w:eastAsia="pl-PL"/>
        </w:rPr>
        <w:t xml:space="preserve"> do </w:t>
      </w:r>
      <w:proofErr w:type="spellStart"/>
      <w:r w:rsidRPr="007956C7">
        <w:rPr>
          <w:rFonts w:ascii="Arial" w:eastAsia="Times New Roman" w:hAnsi="Arial" w:cs="Arial"/>
          <w:sz w:val="20"/>
          <w:szCs w:val="20"/>
          <w:shd w:val="clear" w:color="auto" w:fill="FFFFFF"/>
          <w:lang w:eastAsia="pl-PL"/>
        </w:rPr>
        <w:t>Rakutówki</w:t>
      </w:r>
      <w:proofErr w:type="spellEnd"/>
      <w:r w:rsidRPr="007956C7">
        <w:rPr>
          <w:rFonts w:ascii="Arial" w:eastAsia="Times New Roman" w:hAnsi="Arial" w:cs="Arial"/>
          <w:sz w:val="20"/>
          <w:szCs w:val="20"/>
          <w:shd w:val="clear" w:color="auto" w:fill="FFFFFF"/>
          <w:lang w:eastAsia="pl-PL"/>
        </w:rPr>
        <w:t xml:space="preserve"> bez </w:t>
      </w:r>
      <w:proofErr w:type="spellStart"/>
      <w:r w:rsidRPr="007956C7">
        <w:rPr>
          <w:rFonts w:ascii="Arial" w:eastAsia="Times New Roman" w:hAnsi="Arial" w:cs="Arial"/>
          <w:sz w:val="20"/>
          <w:szCs w:val="20"/>
          <w:shd w:val="clear" w:color="auto" w:fill="FFFFFF"/>
          <w:lang w:eastAsia="pl-PL"/>
        </w:rPr>
        <w:t>Rakutówki</w:t>
      </w:r>
      <w:proofErr w:type="spellEnd"/>
      <w:r w:rsidRPr="007956C7">
        <w:rPr>
          <w:rFonts w:ascii="Arial" w:eastAsia="Times New Roman" w:hAnsi="Arial" w:cs="Arial"/>
          <w:sz w:val="20"/>
          <w:szCs w:val="20"/>
          <w:shd w:val="clear" w:color="auto" w:fill="FFFFFF"/>
          <w:lang w:eastAsia="pl-PL"/>
        </w:rPr>
        <w:t xml:space="preserve"> z jez. Lubieńskim oznaczonej kodem europejskim: PLRW20001727887. Przeprowadzona w Planie Gospodarowania Wodami na obszarze dorzecza Wisły ocena stanu jednolitych części wód powierzchniowych rzecznych wskazała na zły stan wymienionej wyżej JCWP PLRW2000232721839 oraz na ryzyko nieosiągnięcia celów środowiskowych – dobrego stanu wód, we wszystkich kategoriach, natomiast ocena wskazała na dobry aktualny stan wymienionej wyżej  JCWP LRW2000232721839 lecz ryzyko nieosiągnięcia celów środowiskowych (źródło: </w:t>
      </w:r>
      <w:hyperlink r:id="rId32" w:history="1">
        <w:r w:rsidRPr="007956C7">
          <w:rPr>
            <w:rFonts w:ascii="Arial" w:eastAsia="Times New Roman" w:hAnsi="Arial" w:cs="Arial"/>
            <w:color w:val="0000FF"/>
            <w:sz w:val="20"/>
            <w:szCs w:val="20"/>
            <w:u w:val="single"/>
            <w:lang w:eastAsia="pl-PL"/>
          </w:rPr>
          <w:t>http://www.dziennikustaw.gov.pl/DU/2016/1911</w:t>
        </w:r>
      </w:hyperlink>
      <w:r w:rsidRPr="007956C7">
        <w:rPr>
          <w:rFonts w:ascii="Arial" w:eastAsia="Times New Roman" w:hAnsi="Arial" w:cs="Arial"/>
          <w:sz w:val="20"/>
          <w:szCs w:val="20"/>
          <w:shd w:val="clear" w:color="auto" w:fill="FFFFFF"/>
          <w:lang w:eastAsia="pl-PL"/>
        </w:rPr>
        <w:t>).</w:t>
      </w:r>
    </w:p>
    <w:p w14:paraId="57EEC175" w14:textId="77777777" w:rsidR="007956C7" w:rsidRPr="007956C7" w:rsidRDefault="007956C7" w:rsidP="007956C7">
      <w:pPr>
        <w:widowControl w:val="0"/>
        <w:shd w:val="clear" w:color="auto" w:fill="FFFFFF"/>
        <w:autoSpaceDE w:val="0"/>
        <w:autoSpaceDN w:val="0"/>
        <w:adjustRightInd w:val="0"/>
        <w:spacing w:before="120" w:after="0" w:line="276" w:lineRule="auto"/>
        <w:ind w:left="11" w:right="108"/>
        <w:jc w:val="both"/>
        <w:rPr>
          <w:rFonts w:ascii="Arial" w:eastAsia="Times New Roman" w:hAnsi="Arial" w:cs="Arial"/>
          <w:sz w:val="20"/>
          <w:szCs w:val="20"/>
          <w:shd w:val="clear" w:color="auto" w:fill="FFFFFF"/>
          <w:lang w:eastAsia="pl-PL"/>
        </w:rPr>
      </w:pPr>
      <w:r w:rsidRPr="007956C7">
        <w:rPr>
          <w:rFonts w:ascii="Arial" w:eastAsia="Times New Roman" w:hAnsi="Arial" w:cs="Arial"/>
          <w:sz w:val="20"/>
          <w:szCs w:val="20"/>
          <w:shd w:val="clear" w:color="auto" w:fill="FFFFFF"/>
          <w:lang w:eastAsia="pl-PL"/>
        </w:rPr>
        <w:t xml:space="preserve">W obszarze objętym opracowaniem nie są zlokalizowane jeziora stanowiące jednolite część wód powierzchniowych jeziornych. W jego sąsiedztwie, w odległości ok. 140-400 m zlokalizowane jest jezioro Lubieńskie. </w:t>
      </w:r>
    </w:p>
    <w:p w14:paraId="7D80827D" w14:textId="77777777" w:rsidR="007956C7" w:rsidRPr="007956C7" w:rsidRDefault="007956C7" w:rsidP="007956C7">
      <w:pPr>
        <w:widowControl w:val="0"/>
        <w:shd w:val="clear" w:color="auto" w:fill="FFFFFF"/>
        <w:autoSpaceDE w:val="0"/>
        <w:autoSpaceDN w:val="0"/>
        <w:adjustRightInd w:val="0"/>
        <w:spacing w:before="240" w:after="0" w:line="276" w:lineRule="auto"/>
        <w:ind w:left="11" w:right="108" w:firstLine="840"/>
        <w:jc w:val="both"/>
        <w:rPr>
          <w:rFonts w:eastAsia="Times New Roman" w:cs="Arial"/>
          <w:color w:val="0070C0"/>
          <w:shd w:val="clear" w:color="auto" w:fill="FFFFFF"/>
          <w:lang w:eastAsia="pl-PL"/>
        </w:rPr>
      </w:pPr>
      <w:r w:rsidRPr="007956C7">
        <w:rPr>
          <w:rFonts w:eastAsia="Times New Roman" w:cs="Arial"/>
          <w:noProof/>
          <w:color w:val="0070C0"/>
          <w:shd w:val="clear" w:color="auto" w:fill="FFFFFF"/>
          <w:lang w:eastAsia="pl-PL"/>
        </w:rPr>
        <w:drawing>
          <wp:inline distT="0" distB="0" distL="0" distR="0" wp14:anchorId="3E6D0286" wp14:editId="7706AD16">
            <wp:extent cx="3261560" cy="4373217"/>
            <wp:effectExtent l="0" t="0" r="0" b="8890"/>
            <wp:docPr id="23" name="Obraz 23"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CW.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68768" cy="4382881"/>
                    </a:xfrm>
                    <a:prstGeom prst="rect">
                      <a:avLst/>
                    </a:prstGeom>
                  </pic:spPr>
                </pic:pic>
              </a:graphicData>
            </a:graphic>
          </wp:inline>
        </w:drawing>
      </w:r>
    </w:p>
    <w:p w14:paraId="461ADF35" w14:textId="77777777" w:rsidR="007956C7" w:rsidRPr="007956C7" w:rsidRDefault="007956C7" w:rsidP="007956C7">
      <w:pPr>
        <w:spacing w:before="100" w:after="200" w:line="276" w:lineRule="auto"/>
        <w:jc w:val="both"/>
        <w:rPr>
          <w:rFonts w:ascii="Arial" w:eastAsia="Times New Roman" w:hAnsi="Arial" w:cs="Arial"/>
          <w:sz w:val="20"/>
          <w:szCs w:val="18"/>
          <w:lang w:eastAsia="pl-PL"/>
        </w:rPr>
      </w:pPr>
      <w:r w:rsidRPr="007956C7">
        <w:rPr>
          <w:rFonts w:ascii="Arial" w:eastAsia="Times New Roman" w:hAnsi="Arial" w:cs="Arial"/>
          <w:bCs/>
          <w:sz w:val="20"/>
          <w:szCs w:val="18"/>
          <w:lang w:eastAsia="pl-PL"/>
        </w:rPr>
        <w:t xml:space="preserve">Ryc. </w:t>
      </w:r>
      <w:r w:rsidRPr="007956C7">
        <w:rPr>
          <w:rFonts w:ascii="Arial" w:eastAsia="Times New Roman" w:hAnsi="Arial" w:cs="Arial"/>
          <w:sz w:val="20"/>
          <w:szCs w:val="18"/>
          <w:lang w:eastAsia="pl-PL"/>
        </w:rPr>
        <w:t>7</w:t>
      </w:r>
      <w:r w:rsidRPr="007956C7">
        <w:rPr>
          <w:rFonts w:ascii="Arial" w:eastAsia="Times New Roman" w:hAnsi="Arial" w:cs="Arial"/>
          <w:bCs/>
          <w:sz w:val="20"/>
          <w:szCs w:val="18"/>
          <w:lang w:eastAsia="pl-PL"/>
        </w:rPr>
        <w:t xml:space="preserve">. </w:t>
      </w:r>
      <w:r w:rsidRPr="007956C7">
        <w:rPr>
          <w:rFonts w:ascii="Arial" w:eastAsia="Times New Roman" w:hAnsi="Arial" w:cs="Arial"/>
          <w:sz w:val="20"/>
          <w:szCs w:val="18"/>
          <w:lang w:eastAsia="pl-PL"/>
        </w:rPr>
        <w:t>Obszar opracowania na tle Jednolitych Części Wód Rzecznych i Jeziornych</w:t>
      </w:r>
    </w:p>
    <w:p w14:paraId="0FF1E061" w14:textId="77777777" w:rsidR="007956C7" w:rsidRPr="007956C7" w:rsidRDefault="007956C7" w:rsidP="007956C7">
      <w:pPr>
        <w:autoSpaceDE w:val="0"/>
        <w:autoSpaceDN w:val="0"/>
        <w:adjustRightInd w:val="0"/>
        <w:spacing w:before="100" w:after="200" w:line="276" w:lineRule="auto"/>
        <w:jc w:val="both"/>
        <w:rPr>
          <w:rFonts w:ascii="Arial" w:eastAsia="Times New Roman" w:hAnsi="Arial" w:cs="Arial"/>
          <w:iCs/>
          <w:sz w:val="18"/>
          <w:szCs w:val="18"/>
          <w:lang w:eastAsia="pl-PL"/>
        </w:rPr>
      </w:pPr>
      <w:r w:rsidRPr="007956C7">
        <w:rPr>
          <w:rFonts w:ascii="Arial" w:eastAsia="Times New Roman" w:hAnsi="Arial" w:cs="Arial"/>
          <w:i/>
          <w:sz w:val="18"/>
          <w:szCs w:val="18"/>
          <w:lang w:eastAsia="pl-PL"/>
        </w:rPr>
        <w:t xml:space="preserve">Źródło: Opracowanie na podstawie Planu gospodarowania wodami na obszarze dorzecza Wisły, (M.P. z dnia 28 listopada 2016 r., poz. 1911), </w:t>
      </w:r>
      <w:hyperlink r:id="rId34" w:history="1">
        <w:r w:rsidRPr="007956C7">
          <w:rPr>
            <w:rFonts w:ascii="Arial" w:eastAsia="Times New Roman" w:hAnsi="Arial" w:cs="Arial"/>
            <w:i/>
            <w:sz w:val="18"/>
            <w:szCs w:val="18"/>
            <w:lang w:eastAsia="pl-PL"/>
          </w:rPr>
          <w:t>http://geoportal.kzgw.gov.pl/</w:t>
        </w:r>
      </w:hyperlink>
      <w:r w:rsidRPr="007956C7">
        <w:rPr>
          <w:rFonts w:ascii="Arial" w:eastAsia="Times New Roman" w:hAnsi="Arial" w:cs="Arial"/>
          <w:i/>
          <w:sz w:val="18"/>
          <w:szCs w:val="18"/>
          <w:lang w:eastAsia="pl-PL"/>
        </w:rPr>
        <w:t>,  źródłem danych hydrograficznych jest Mapa Podziału Hydrograficznego Polski wykonana przez Zakład Hydrografii i Morfologii Koryt Rzecznych Instytutu Meteorologii i Gospodarki Wodnej na zamówienie Ministra Środowiska i sfinansowana ze środków Narodowego Funduszu Ochrony Środowiska i Gospodarki Wodnej</w:t>
      </w:r>
      <w:r w:rsidRPr="007956C7">
        <w:rPr>
          <w:rFonts w:ascii="Arial" w:eastAsia="Times New Roman" w:hAnsi="Arial" w:cs="Arial"/>
          <w:iCs/>
          <w:sz w:val="18"/>
          <w:szCs w:val="18"/>
          <w:lang w:eastAsia="pl-PL"/>
        </w:rPr>
        <w:t xml:space="preserve"> </w:t>
      </w:r>
    </w:p>
    <w:p w14:paraId="4D39A0D6" w14:textId="77777777" w:rsidR="007956C7" w:rsidRPr="007956C7" w:rsidRDefault="007956C7" w:rsidP="007956C7">
      <w:pPr>
        <w:spacing w:before="100" w:after="200" w:line="276" w:lineRule="auto"/>
        <w:jc w:val="both"/>
        <w:rPr>
          <w:rFonts w:ascii="Calibri" w:eastAsia="Times New Roman" w:hAnsi="Calibri" w:cs="Arial"/>
          <w:sz w:val="26"/>
          <w:szCs w:val="20"/>
          <w:lang w:eastAsia="pl-PL"/>
        </w:rPr>
      </w:pPr>
    </w:p>
    <w:p w14:paraId="36DC030A" w14:textId="77777777" w:rsidR="007956C7" w:rsidRPr="007956C7" w:rsidRDefault="007956C7" w:rsidP="007956C7">
      <w:pPr>
        <w:widowControl w:val="0"/>
        <w:shd w:val="clear" w:color="auto" w:fill="FFFFFF"/>
        <w:autoSpaceDE w:val="0"/>
        <w:autoSpaceDN w:val="0"/>
        <w:adjustRightInd w:val="0"/>
        <w:spacing w:before="120" w:after="0" w:line="276" w:lineRule="auto"/>
        <w:ind w:left="11" w:right="108"/>
        <w:jc w:val="both"/>
        <w:rPr>
          <w:rFonts w:ascii="Arial" w:eastAsia="Times New Roman" w:hAnsi="Arial" w:cs="Arial"/>
          <w:sz w:val="20"/>
          <w:shd w:val="clear" w:color="auto" w:fill="FFFFFF"/>
          <w:lang w:eastAsia="pl-PL"/>
        </w:rPr>
      </w:pPr>
      <w:r w:rsidRPr="007956C7">
        <w:rPr>
          <w:rFonts w:ascii="Arial" w:eastAsia="Times New Roman" w:hAnsi="Arial" w:cs="Arial"/>
          <w:sz w:val="20"/>
          <w:shd w:val="clear" w:color="auto" w:fill="FFFFFF"/>
          <w:lang w:eastAsia="pl-PL"/>
        </w:rPr>
        <w:t xml:space="preserve">Na analizowanym obszarze wody podziemne związane są z czwartorzędowym, trzeciorzędowym i jurajskim piętrem wodonośnym. </w:t>
      </w:r>
      <w:r w:rsidRPr="007956C7">
        <w:rPr>
          <w:rFonts w:ascii="Arial" w:eastAsia="Times New Roman" w:hAnsi="Arial" w:cs="Arial"/>
          <w:sz w:val="20"/>
          <w:lang w:eastAsia="pl-PL"/>
        </w:rPr>
        <w:t>Wody piętra czwartorzędowego występują w odmiennych warunkach na obszarze wysoczyzny morenowej. Na wysoczyźnie wody podziemne tworzą trzy zasadnicze poziomy związane z utworami piaszczystymi, przedzielającymi gliny morenowe kolejnych zlodowaceń. Piętro wodonośne trzeciorzędowe związane jest z piaszczystymi utworami miocenu i niekiedy oligocenu.  Wody piętra jurajskiego nie zostały nawiercone.</w:t>
      </w:r>
    </w:p>
    <w:p w14:paraId="316D738C" w14:textId="77777777" w:rsidR="007956C7" w:rsidRPr="007956C7" w:rsidRDefault="007956C7" w:rsidP="007956C7">
      <w:pPr>
        <w:autoSpaceDE w:val="0"/>
        <w:autoSpaceDN w:val="0"/>
        <w:adjustRightInd w:val="0"/>
        <w:spacing w:before="12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 xml:space="preserve">Analizowany obszar położony jest na obszarze </w:t>
      </w:r>
      <w:r w:rsidRPr="007956C7">
        <w:rPr>
          <w:rFonts w:ascii="Arial" w:eastAsia="Times New Roman" w:hAnsi="Arial" w:cs="Arial"/>
          <w:b/>
          <w:sz w:val="20"/>
          <w:lang w:eastAsia="pl-PL"/>
        </w:rPr>
        <w:t>dwóch jednolitych części wód podziemnych</w:t>
      </w:r>
      <w:r w:rsidRPr="007956C7">
        <w:rPr>
          <w:rFonts w:ascii="Arial" w:eastAsia="Times New Roman" w:hAnsi="Arial" w:cs="Arial"/>
          <w:sz w:val="20"/>
          <w:lang w:eastAsia="pl-PL"/>
        </w:rPr>
        <w:t xml:space="preserve"> </w:t>
      </w:r>
      <w:proofErr w:type="spellStart"/>
      <w:r w:rsidRPr="007956C7">
        <w:rPr>
          <w:rFonts w:ascii="Arial" w:eastAsia="Times New Roman" w:hAnsi="Arial" w:cs="Arial"/>
          <w:sz w:val="20"/>
          <w:lang w:eastAsia="pl-PL"/>
        </w:rPr>
        <w:t>JCWPd</w:t>
      </w:r>
      <w:proofErr w:type="spellEnd"/>
      <w:r w:rsidRPr="007956C7">
        <w:rPr>
          <w:rFonts w:ascii="Arial" w:eastAsia="Times New Roman" w:hAnsi="Arial" w:cs="Arial"/>
          <w:sz w:val="20"/>
          <w:lang w:eastAsia="pl-PL"/>
        </w:rPr>
        <w:t xml:space="preserve">) oznaczonych europejskim kodem </w:t>
      </w:r>
      <w:proofErr w:type="spellStart"/>
      <w:r w:rsidRPr="007956C7">
        <w:rPr>
          <w:rFonts w:ascii="Arial" w:eastAsia="Times New Roman" w:hAnsi="Arial" w:cs="Arial"/>
          <w:sz w:val="20"/>
          <w:lang w:eastAsia="pl-PL"/>
        </w:rPr>
        <w:t>JCWPd</w:t>
      </w:r>
      <w:proofErr w:type="spellEnd"/>
      <w:r w:rsidRPr="007956C7">
        <w:rPr>
          <w:rFonts w:ascii="Arial" w:eastAsia="Times New Roman" w:hAnsi="Arial" w:cs="Arial"/>
          <w:sz w:val="20"/>
          <w:lang w:eastAsia="pl-PL"/>
        </w:rPr>
        <w:t xml:space="preserve"> PLGW 230047 (nazwa </w:t>
      </w:r>
      <w:proofErr w:type="spellStart"/>
      <w:r w:rsidRPr="007956C7">
        <w:rPr>
          <w:rFonts w:ascii="Arial" w:eastAsia="Times New Roman" w:hAnsi="Arial" w:cs="Arial"/>
          <w:sz w:val="20"/>
          <w:lang w:eastAsia="pl-PL"/>
        </w:rPr>
        <w:t>JCWPd</w:t>
      </w:r>
      <w:proofErr w:type="spellEnd"/>
      <w:r w:rsidRPr="007956C7">
        <w:rPr>
          <w:rFonts w:ascii="Arial" w:eastAsia="Times New Roman" w:hAnsi="Arial" w:cs="Arial"/>
          <w:sz w:val="20"/>
          <w:lang w:eastAsia="pl-PL"/>
        </w:rPr>
        <w:t xml:space="preserve"> 47) oraz </w:t>
      </w:r>
      <w:proofErr w:type="spellStart"/>
      <w:r w:rsidRPr="007956C7">
        <w:rPr>
          <w:rFonts w:ascii="Arial" w:eastAsia="Times New Roman" w:hAnsi="Arial" w:cs="Arial"/>
          <w:sz w:val="20"/>
          <w:lang w:eastAsia="pl-PL"/>
        </w:rPr>
        <w:t>JCWPd</w:t>
      </w:r>
      <w:proofErr w:type="spellEnd"/>
      <w:r w:rsidRPr="007956C7">
        <w:rPr>
          <w:rFonts w:ascii="Arial" w:eastAsia="Times New Roman" w:hAnsi="Arial" w:cs="Arial"/>
          <w:sz w:val="20"/>
          <w:lang w:eastAsia="pl-PL"/>
        </w:rPr>
        <w:t xml:space="preserve"> PLGW 200063 (nazwa </w:t>
      </w:r>
      <w:proofErr w:type="spellStart"/>
      <w:r w:rsidRPr="007956C7">
        <w:rPr>
          <w:rFonts w:ascii="Arial" w:eastAsia="Times New Roman" w:hAnsi="Arial" w:cs="Arial"/>
          <w:sz w:val="20"/>
          <w:lang w:eastAsia="pl-PL"/>
        </w:rPr>
        <w:t>JCWPd</w:t>
      </w:r>
      <w:proofErr w:type="spellEnd"/>
      <w:r w:rsidRPr="007956C7">
        <w:rPr>
          <w:rFonts w:ascii="Arial" w:eastAsia="Times New Roman" w:hAnsi="Arial" w:cs="Arial"/>
          <w:sz w:val="20"/>
          <w:lang w:eastAsia="pl-PL"/>
        </w:rPr>
        <w:t xml:space="preserve"> 63), zaliczonych do regionu wodnego Środkowej Wisły, obszar dorzecza Wisły dla którego opracowano Plan gospodarowania wodami na obszarze dorzecza Wisły, przyjęty Uchwałą Rady Ministrów z dnia 22 lutego 2011 r. (M.P. z dnia 27 maja 2011 r., Nr 49, poz. 549).</w:t>
      </w:r>
      <w:r w:rsidRPr="007956C7">
        <w:rPr>
          <w:rFonts w:ascii="Arial" w:eastAsia="Times New Roman" w:hAnsi="Arial" w:cs="Arial"/>
          <w:sz w:val="18"/>
          <w:szCs w:val="20"/>
          <w:lang w:eastAsia="pl-PL"/>
        </w:rPr>
        <w:t xml:space="preserve"> </w:t>
      </w:r>
      <w:r w:rsidRPr="007956C7">
        <w:rPr>
          <w:rFonts w:ascii="Arial" w:eastAsia="Times New Roman" w:hAnsi="Arial" w:cs="Arial"/>
          <w:sz w:val="20"/>
          <w:lang w:eastAsia="pl-PL"/>
        </w:rPr>
        <w:t xml:space="preserve">Na potrzeby aktualizacji ww. Planu rozporządzeniem Ministra Środowiska z dnia 21 grudnia 2015 r. w sprawie kryteriów i sposobu oceny stanu jednolitych części wód podziemnych (Dz. U. z 2016 r., poz. 85), stan ilościowy i chemiczny tych </w:t>
      </w:r>
      <w:proofErr w:type="spellStart"/>
      <w:r w:rsidRPr="007956C7">
        <w:rPr>
          <w:rFonts w:ascii="Arial" w:eastAsia="Times New Roman" w:hAnsi="Arial" w:cs="Arial"/>
          <w:sz w:val="20"/>
          <w:lang w:eastAsia="pl-PL"/>
        </w:rPr>
        <w:t>JCWPd</w:t>
      </w:r>
      <w:proofErr w:type="spellEnd"/>
      <w:r w:rsidRPr="007956C7">
        <w:rPr>
          <w:rFonts w:ascii="Arial" w:eastAsia="Times New Roman" w:hAnsi="Arial" w:cs="Arial"/>
          <w:sz w:val="20"/>
          <w:lang w:eastAsia="pl-PL"/>
        </w:rPr>
        <w:t xml:space="preserve"> oceniono jako dobry. Rozpatrywana </w:t>
      </w:r>
      <w:proofErr w:type="spellStart"/>
      <w:r w:rsidRPr="007956C7">
        <w:rPr>
          <w:rFonts w:ascii="Arial" w:eastAsia="Times New Roman" w:hAnsi="Arial" w:cs="Arial"/>
          <w:sz w:val="20"/>
          <w:lang w:eastAsia="pl-PL"/>
        </w:rPr>
        <w:t>JCWPd</w:t>
      </w:r>
      <w:proofErr w:type="spellEnd"/>
      <w:r w:rsidRPr="007956C7">
        <w:rPr>
          <w:rFonts w:ascii="Arial" w:eastAsia="Times New Roman" w:hAnsi="Arial" w:cs="Arial"/>
          <w:sz w:val="20"/>
          <w:lang w:eastAsia="pl-PL"/>
        </w:rPr>
        <w:t xml:space="preserve"> 63  niezagrożona jest  ryzykiem nieosiągnięcia celów środowiskowych, natomiast </w:t>
      </w:r>
      <w:proofErr w:type="spellStart"/>
      <w:r w:rsidRPr="007956C7">
        <w:rPr>
          <w:rFonts w:ascii="Arial" w:eastAsia="Times New Roman" w:hAnsi="Arial" w:cs="Arial"/>
          <w:sz w:val="20"/>
          <w:lang w:eastAsia="pl-PL"/>
        </w:rPr>
        <w:t>JCWPd</w:t>
      </w:r>
      <w:proofErr w:type="spellEnd"/>
      <w:r w:rsidRPr="007956C7">
        <w:rPr>
          <w:rFonts w:ascii="Arial" w:eastAsia="Times New Roman" w:hAnsi="Arial" w:cs="Arial"/>
          <w:sz w:val="20"/>
          <w:lang w:eastAsia="pl-PL"/>
        </w:rPr>
        <w:t xml:space="preserve"> 47 zagrożona jest ryzykiem nieosiągnięcia celów środowiskowych, tj. utrzymania co najmniej dobrego stanu ilościowego oraz chemicznego wód podziemnych. Przyczyną antropogeniczną zagrożenia nieosiągnięcia celów środowiskowych przez ww. </w:t>
      </w:r>
      <w:proofErr w:type="spellStart"/>
      <w:r w:rsidRPr="007956C7">
        <w:rPr>
          <w:rFonts w:ascii="Arial" w:eastAsia="Times New Roman" w:hAnsi="Arial" w:cs="Arial"/>
          <w:sz w:val="20"/>
          <w:lang w:eastAsia="pl-PL"/>
        </w:rPr>
        <w:t>JCWPd</w:t>
      </w:r>
      <w:proofErr w:type="spellEnd"/>
      <w:r w:rsidRPr="007956C7">
        <w:rPr>
          <w:rFonts w:ascii="Arial" w:eastAsia="Times New Roman" w:hAnsi="Arial" w:cs="Arial"/>
          <w:sz w:val="20"/>
          <w:lang w:eastAsia="pl-PL"/>
        </w:rPr>
        <w:t xml:space="preserve"> 47 jest pobór wód podziemnych przez ujęcia w rejonie doliny Wisły, który w znacznej części pochodzi z infiltracji wód powierzchniowych.</w:t>
      </w:r>
    </w:p>
    <w:p w14:paraId="4EF67E53" w14:textId="77777777" w:rsidR="007956C7" w:rsidRPr="007956C7" w:rsidRDefault="007956C7" w:rsidP="007956C7">
      <w:pPr>
        <w:widowControl w:val="0"/>
        <w:shd w:val="clear" w:color="auto" w:fill="FFFFFF"/>
        <w:autoSpaceDE w:val="0"/>
        <w:autoSpaceDN w:val="0"/>
        <w:adjustRightInd w:val="0"/>
        <w:spacing w:before="240" w:after="0" w:line="276" w:lineRule="auto"/>
        <w:ind w:right="108"/>
        <w:jc w:val="both"/>
        <w:rPr>
          <w:rFonts w:eastAsia="Times New Roman" w:cs="Arial"/>
          <w:shd w:val="clear" w:color="auto" w:fill="FFFFFF"/>
          <w:lang w:eastAsia="pl-PL"/>
        </w:rPr>
      </w:pPr>
      <w:r w:rsidRPr="007956C7">
        <w:rPr>
          <w:rFonts w:eastAsia="Times New Roman" w:cs="Arial"/>
          <w:noProof/>
          <w:shd w:val="clear" w:color="auto" w:fill="FFFFFF"/>
          <w:lang w:eastAsia="pl-PL"/>
        </w:rPr>
        <w:drawing>
          <wp:inline distT="0" distB="0" distL="0" distR="0" wp14:anchorId="562B2019" wp14:editId="4F7B49B4">
            <wp:extent cx="2743200" cy="2191413"/>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58591" cy="2203708"/>
                    </a:xfrm>
                    <a:prstGeom prst="rect">
                      <a:avLst/>
                    </a:prstGeom>
                    <a:noFill/>
                    <a:ln>
                      <a:noFill/>
                    </a:ln>
                  </pic:spPr>
                </pic:pic>
              </a:graphicData>
            </a:graphic>
          </wp:inline>
        </w:drawing>
      </w:r>
      <w:r w:rsidRPr="007956C7">
        <w:rPr>
          <w:rFonts w:ascii="Arial" w:eastAsia="Times New Roman" w:hAnsi="Arial" w:cs="Arial"/>
          <w:noProof/>
          <w:color w:val="FF0000"/>
          <w:sz w:val="24"/>
          <w:szCs w:val="24"/>
          <w:lang w:eastAsia="pl-PL"/>
        </w:rPr>
        <w:drawing>
          <wp:inline distT="0" distB="0" distL="0" distR="0" wp14:anchorId="47C76A70" wp14:editId="484B21AE">
            <wp:extent cx="2699309" cy="2166280"/>
            <wp:effectExtent l="0" t="0" r="6350" b="571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10027" cy="2174882"/>
                    </a:xfrm>
                    <a:prstGeom prst="rect">
                      <a:avLst/>
                    </a:prstGeom>
                    <a:noFill/>
                    <a:ln>
                      <a:noFill/>
                    </a:ln>
                  </pic:spPr>
                </pic:pic>
              </a:graphicData>
            </a:graphic>
          </wp:inline>
        </w:drawing>
      </w:r>
    </w:p>
    <w:p w14:paraId="61592665" w14:textId="77777777" w:rsidR="007956C7" w:rsidRPr="007956C7" w:rsidRDefault="007956C7" w:rsidP="007956C7">
      <w:pPr>
        <w:spacing w:before="100" w:after="200" w:line="276" w:lineRule="auto"/>
        <w:rPr>
          <w:rFonts w:ascii="Arial" w:eastAsia="Times New Roman" w:hAnsi="Arial" w:cs="Arial"/>
          <w:i/>
          <w:iCs/>
          <w:sz w:val="20"/>
          <w:szCs w:val="20"/>
          <w:lang w:eastAsia="pl-PL"/>
        </w:rPr>
      </w:pPr>
      <w:r w:rsidRPr="007956C7">
        <w:rPr>
          <w:rFonts w:ascii="Arial" w:eastAsia="Times New Roman" w:hAnsi="Arial" w:cs="Arial"/>
          <w:sz w:val="20"/>
          <w:szCs w:val="20"/>
          <w:lang w:eastAsia="pl-PL"/>
        </w:rPr>
        <w:t>Ryc. 8.  Obszar opracowania na tle jednolitych części wód podziemnych oraz GZWP</w:t>
      </w:r>
    </w:p>
    <w:p w14:paraId="3422CE47" w14:textId="77777777" w:rsidR="007956C7" w:rsidRPr="007956C7" w:rsidRDefault="007956C7" w:rsidP="007956C7">
      <w:pPr>
        <w:spacing w:before="100" w:after="200" w:line="276" w:lineRule="auto"/>
        <w:jc w:val="both"/>
        <w:rPr>
          <w:rFonts w:ascii="Arial" w:eastAsia="Times New Roman" w:hAnsi="Arial" w:cs="Arial"/>
          <w:sz w:val="18"/>
          <w:szCs w:val="20"/>
          <w:lang w:eastAsia="pl-PL"/>
        </w:rPr>
      </w:pPr>
      <w:r w:rsidRPr="007956C7">
        <w:rPr>
          <w:rFonts w:ascii="Arial" w:eastAsia="Times New Roman" w:hAnsi="Arial" w:cs="Arial"/>
          <w:i/>
          <w:sz w:val="18"/>
          <w:szCs w:val="20"/>
          <w:lang w:eastAsia="pl-PL"/>
        </w:rPr>
        <w:t xml:space="preserve">Źródło: Jednolite części wód podziemnych – charakterystyka geologiczna i hydrogeologiczna. Państwowa Służba Hydrogeologiczna </w:t>
      </w:r>
      <w:r w:rsidRPr="007956C7">
        <w:rPr>
          <w:rFonts w:ascii="Arial" w:eastAsia="Times New Roman" w:hAnsi="Arial" w:cs="Arial"/>
          <w:i/>
          <w:color w:val="0000FF"/>
          <w:sz w:val="18"/>
          <w:szCs w:val="20"/>
          <w:u w:val="single"/>
          <w:lang w:eastAsia="pl-PL"/>
        </w:rPr>
        <w:t>https://www.pgi.gov.pl/psh/zadania-psh/8913-zadania-psh-jcwpd.html</w:t>
      </w:r>
    </w:p>
    <w:p w14:paraId="36504E9D" w14:textId="77777777" w:rsidR="007956C7" w:rsidRPr="007956C7" w:rsidRDefault="007956C7" w:rsidP="007956C7">
      <w:pPr>
        <w:spacing w:before="120" w:after="20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Dla każdego z dorzeczy opracowywane są plany gospodarowania wodami, w których ustalone są </w:t>
      </w:r>
      <w:r w:rsidRPr="007956C7">
        <w:rPr>
          <w:rFonts w:ascii="Arial" w:eastAsia="Times New Roman" w:hAnsi="Arial" w:cs="Arial"/>
          <w:b/>
          <w:sz w:val="20"/>
          <w:szCs w:val="20"/>
          <w:lang w:eastAsia="pl-PL"/>
        </w:rPr>
        <w:t>cele środowiskowe dla poszczególnych jednolitych części wód powierzchniowych oraz jednolitych części wód podziemnych</w:t>
      </w:r>
      <w:r w:rsidRPr="007956C7">
        <w:rPr>
          <w:rFonts w:ascii="Arial" w:eastAsia="Times New Roman" w:hAnsi="Arial" w:cs="Arial"/>
          <w:sz w:val="20"/>
          <w:szCs w:val="20"/>
          <w:lang w:eastAsia="pl-PL"/>
        </w:rPr>
        <w:t>. Cele środowiskowe uwzględniają również obszary chronione, w obrębie których jednolita część wód jest położona.</w:t>
      </w:r>
    </w:p>
    <w:p w14:paraId="41E4A830" w14:textId="77777777" w:rsidR="007956C7" w:rsidRPr="007956C7" w:rsidRDefault="007956C7" w:rsidP="007956C7">
      <w:pPr>
        <w:spacing w:before="120" w:after="20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Zgodnie z art.55. Ustawy Prawo wodne </w:t>
      </w:r>
      <w:r w:rsidRPr="007956C7">
        <w:rPr>
          <w:rFonts w:ascii="Arial" w:eastAsia="Times New Roman" w:hAnsi="Arial" w:cs="Arial"/>
          <w:b/>
          <w:sz w:val="20"/>
          <w:szCs w:val="20"/>
          <w:lang w:eastAsia="pl-PL"/>
        </w:rPr>
        <w:t>cele środowiskowe</w:t>
      </w:r>
      <w:r w:rsidRPr="007956C7">
        <w:rPr>
          <w:rFonts w:ascii="Arial" w:eastAsia="Times New Roman" w:hAnsi="Arial" w:cs="Arial"/>
          <w:sz w:val="20"/>
          <w:szCs w:val="20"/>
          <w:lang w:eastAsia="pl-PL"/>
        </w:rPr>
        <w:t xml:space="preserve"> rozumiane są jako osiągnięcie i utrzymanie dobrego stanu wód podziemnych, w tym dobrego stanu ilościowego wód podziemnych i dobrego stanu chemicznego wód podziemnych, dobrego stanu wód powierzchniowych, w tym dobrego stanu ekologicznego lub dobrego potencjału ekologicznego oraz dobrego stanu chemicznego wód powierzchniowych, lub norm i celów wynikających z przepisów, na podstawie których zostały utworzone obszary chronione, a także zapobieganie ich pogorszeniu, w szczególności w odniesieniu do ekosystemów wodnych i innych ekosystemów zależnych od wód.</w:t>
      </w:r>
    </w:p>
    <w:p w14:paraId="7C151A64" w14:textId="77777777" w:rsidR="007956C7" w:rsidRPr="007956C7" w:rsidRDefault="007956C7" w:rsidP="007956C7">
      <w:pPr>
        <w:spacing w:before="120" w:after="0" w:line="276" w:lineRule="auto"/>
        <w:jc w:val="both"/>
        <w:rPr>
          <w:rFonts w:ascii="Arial" w:eastAsia="Times New Roman" w:hAnsi="Arial" w:cs="Arial"/>
          <w:sz w:val="20"/>
          <w:lang w:eastAsia="pl-PL"/>
        </w:rPr>
      </w:pPr>
      <w:r w:rsidRPr="007956C7">
        <w:rPr>
          <w:rFonts w:ascii="Arial" w:eastAsia="Times New Roman" w:hAnsi="Arial" w:cs="Arial"/>
          <w:b/>
          <w:sz w:val="20"/>
          <w:lang w:eastAsia="pl-PL"/>
        </w:rPr>
        <w:lastRenderedPageBreak/>
        <w:t>Obszar gminy Lubień Kujawski obejmują JCW powierzchniowych zagrożone nieosiągnięciem celów środowiskowych</w:t>
      </w:r>
      <w:r w:rsidRPr="007956C7">
        <w:rPr>
          <w:rFonts w:ascii="Arial" w:eastAsia="Times New Roman" w:hAnsi="Arial" w:cs="Arial"/>
          <w:sz w:val="20"/>
          <w:lang w:eastAsia="pl-PL"/>
        </w:rPr>
        <w:t>.</w:t>
      </w:r>
    </w:p>
    <w:p w14:paraId="50A2702E"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r w:rsidRPr="007956C7">
        <w:rPr>
          <w:rFonts w:ascii="Arial" w:eastAsia="Times New Roman" w:hAnsi="Arial" w:cs="Arial"/>
          <w:iCs/>
          <w:noProof/>
          <w:sz w:val="20"/>
          <w:szCs w:val="18"/>
          <w:lang w:eastAsia="pl-PL"/>
        </w:rPr>
        <w:drawing>
          <wp:inline distT="0" distB="0" distL="0" distR="0" wp14:anchorId="0557E5A2" wp14:editId="18112E07">
            <wp:extent cx="5759450" cy="3724087"/>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l="3445" t="34836" r="4136" b="8885"/>
                    <a:stretch/>
                  </pic:blipFill>
                  <pic:spPr bwMode="auto">
                    <a:xfrm>
                      <a:off x="0" y="0"/>
                      <a:ext cx="5759450" cy="3724087"/>
                    </a:xfrm>
                    <a:prstGeom prst="rect">
                      <a:avLst/>
                    </a:prstGeom>
                    <a:noFill/>
                    <a:ln>
                      <a:noFill/>
                    </a:ln>
                    <a:extLst>
                      <a:ext uri="{53640926-AAD7-44D8-BBD7-CCE9431645EC}">
                        <a14:shadowObscured xmlns:a14="http://schemas.microsoft.com/office/drawing/2010/main"/>
                      </a:ext>
                    </a:extLst>
                  </pic:spPr>
                </pic:pic>
              </a:graphicData>
            </a:graphic>
          </wp:inline>
        </w:drawing>
      </w:r>
    </w:p>
    <w:p w14:paraId="02B66650" w14:textId="77777777" w:rsidR="007956C7" w:rsidRPr="007956C7" w:rsidRDefault="007956C7" w:rsidP="007956C7">
      <w:pPr>
        <w:spacing w:before="100" w:after="0" w:line="276" w:lineRule="auto"/>
        <w:rPr>
          <w:rFonts w:ascii="Arial" w:eastAsia="Times New Roman" w:hAnsi="Arial" w:cs="Arial"/>
          <w:sz w:val="20"/>
          <w:szCs w:val="20"/>
          <w:lang w:eastAsia="pl-PL"/>
        </w:rPr>
      </w:pPr>
      <w:r w:rsidRPr="007956C7">
        <w:rPr>
          <w:rFonts w:ascii="Arial" w:eastAsia="Times New Roman" w:hAnsi="Arial" w:cs="Arial"/>
          <w:sz w:val="20"/>
          <w:szCs w:val="20"/>
          <w:lang w:eastAsia="pl-PL"/>
        </w:rPr>
        <w:t>Ryc. 9. Jednolite części wód powierzchniowych zagrożone nieosiągnięciem stanu dobrego w gminie Lubień Kujawski</w:t>
      </w:r>
    </w:p>
    <w:p w14:paraId="2A7FB71F" w14:textId="77777777" w:rsidR="007956C7" w:rsidRPr="007956C7" w:rsidRDefault="007956C7" w:rsidP="007956C7">
      <w:pPr>
        <w:spacing w:before="100" w:after="0" w:line="276" w:lineRule="auto"/>
        <w:rPr>
          <w:rFonts w:ascii="Arial" w:eastAsia="Times New Roman" w:hAnsi="Arial" w:cs="Arial"/>
          <w:i/>
          <w:sz w:val="18"/>
          <w:szCs w:val="20"/>
          <w:lang w:eastAsia="pl-PL"/>
        </w:rPr>
      </w:pPr>
      <w:r w:rsidRPr="007956C7">
        <w:rPr>
          <w:rFonts w:ascii="Arial" w:eastAsia="Times New Roman" w:hAnsi="Arial" w:cs="Arial"/>
          <w:i/>
          <w:sz w:val="18"/>
          <w:szCs w:val="20"/>
          <w:lang w:eastAsia="pl-PL"/>
        </w:rPr>
        <w:t>Źródło: Prognoza oddziaływania na środowisko projektu planu zagospodarowania przestrzennego województwa kujawsko-pomorskiego, 2018 r.</w:t>
      </w:r>
    </w:p>
    <w:p w14:paraId="00A0F29D" w14:textId="77777777" w:rsidR="007956C7" w:rsidRPr="007956C7" w:rsidRDefault="007956C7" w:rsidP="007956C7">
      <w:pPr>
        <w:spacing w:before="100" w:after="200" w:line="276" w:lineRule="auto"/>
        <w:jc w:val="both"/>
        <w:rPr>
          <w:rFonts w:ascii="Arial" w:eastAsia="Times New Roman" w:hAnsi="Arial" w:cs="Arial"/>
          <w:sz w:val="20"/>
          <w:szCs w:val="20"/>
          <w:lang w:eastAsia="pl-PL"/>
        </w:rPr>
      </w:pPr>
    </w:p>
    <w:p w14:paraId="39882D0E" w14:textId="77777777" w:rsidR="007956C7" w:rsidRPr="007956C7" w:rsidRDefault="007956C7" w:rsidP="007956C7">
      <w:pPr>
        <w:autoSpaceDE w:val="0"/>
        <w:autoSpaceDN w:val="0"/>
        <w:adjustRightInd w:val="0"/>
        <w:spacing w:before="100" w:after="200" w:line="276" w:lineRule="auto"/>
        <w:rPr>
          <w:rFonts w:ascii="Arial" w:eastAsia="Times New Roman" w:hAnsi="Arial" w:cs="Arial"/>
          <w:sz w:val="20"/>
          <w:szCs w:val="20"/>
          <w:lang w:eastAsia="pl-PL"/>
        </w:rPr>
      </w:pPr>
      <w:r w:rsidRPr="007956C7">
        <w:rPr>
          <w:rFonts w:ascii="Arial" w:eastAsia="Times New Roman" w:hAnsi="Arial" w:cs="Arial"/>
          <w:sz w:val="20"/>
          <w:szCs w:val="20"/>
          <w:lang w:eastAsia="pl-PL"/>
        </w:rPr>
        <w:t>Wydzielone tzw. jednolite części wód, zarówno powierzchniowe, jak i podziemne, należy chronić, aby przyszłym pokoleniom pozostawić je w dobrym stanie ilościowym i jakościowym.</w:t>
      </w:r>
    </w:p>
    <w:p w14:paraId="38353885" w14:textId="77777777" w:rsidR="007956C7" w:rsidRPr="007956C7" w:rsidRDefault="007956C7" w:rsidP="007956C7">
      <w:pPr>
        <w:spacing w:before="120" w:after="20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Projekt miejscowego planu w ramach którego planowane jest wprowadzenie zabudowy produkcyjno-usługowej oraz mieszkaniowo-usługowej nie wpłynie w znaczący sposób na osiągnięcie celów środowiskowych dla jednolitych części wód podziemnych oraz powierzchniowych.</w:t>
      </w:r>
    </w:p>
    <w:p w14:paraId="6CC621BA" w14:textId="77777777" w:rsidR="007956C7" w:rsidRPr="007956C7" w:rsidRDefault="007956C7" w:rsidP="007956C7">
      <w:pPr>
        <w:widowControl w:val="0"/>
        <w:shd w:val="clear" w:color="auto" w:fill="FFFFFF"/>
        <w:autoSpaceDE w:val="0"/>
        <w:autoSpaceDN w:val="0"/>
        <w:adjustRightInd w:val="0"/>
        <w:spacing w:after="0" w:line="276" w:lineRule="auto"/>
        <w:ind w:left="11" w:right="108"/>
        <w:jc w:val="both"/>
        <w:rPr>
          <w:rFonts w:ascii="Arial" w:eastAsia="Times New Roman" w:hAnsi="Arial" w:cs="Arial"/>
          <w:sz w:val="20"/>
          <w:szCs w:val="20"/>
          <w:shd w:val="clear" w:color="auto" w:fill="FFFFFF"/>
          <w:lang w:eastAsia="pl-PL"/>
        </w:rPr>
      </w:pPr>
    </w:p>
    <w:p w14:paraId="0808CD7E" w14:textId="77777777" w:rsidR="007956C7" w:rsidRPr="007956C7" w:rsidRDefault="007956C7" w:rsidP="007956C7">
      <w:pPr>
        <w:autoSpaceDE w:val="0"/>
        <w:autoSpaceDN w:val="0"/>
        <w:adjustRightInd w:val="0"/>
        <w:spacing w:before="120" w:after="120" w:line="276" w:lineRule="auto"/>
        <w:jc w:val="both"/>
        <w:rPr>
          <w:rFonts w:ascii="Arial" w:eastAsia="Times New Roman" w:hAnsi="Arial" w:cs="Arial"/>
          <w:sz w:val="20"/>
          <w:lang w:eastAsia="pl-PL"/>
        </w:rPr>
      </w:pPr>
      <w:r w:rsidRPr="007956C7">
        <w:rPr>
          <w:rFonts w:ascii="Arial" w:eastAsia="Times New Roman" w:hAnsi="Arial" w:cs="Arial"/>
          <w:sz w:val="20"/>
          <w:shd w:val="clear" w:color="auto" w:fill="FFFFFF"/>
          <w:lang w:eastAsia="pl-PL"/>
        </w:rPr>
        <w:t xml:space="preserve">W obszarze opracowania </w:t>
      </w:r>
      <w:r w:rsidRPr="007956C7">
        <w:rPr>
          <w:rFonts w:ascii="Arial" w:eastAsia="Times New Roman" w:hAnsi="Arial" w:cs="Arial"/>
          <w:b/>
          <w:sz w:val="20"/>
          <w:shd w:val="clear" w:color="auto" w:fill="FFFFFF"/>
          <w:lang w:eastAsia="pl-PL"/>
        </w:rPr>
        <w:t>nie występują złoża surowców naturalnych</w:t>
      </w:r>
      <w:r w:rsidRPr="007956C7">
        <w:rPr>
          <w:rFonts w:ascii="Arial" w:eastAsia="Times New Roman" w:hAnsi="Arial" w:cs="Arial"/>
          <w:sz w:val="20"/>
          <w:shd w:val="clear" w:color="auto" w:fill="FFFFFF"/>
          <w:lang w:eastAsia="pl-PL"/>
        </w:rPr>
        <w:t>.</w:t>
      </w:r>
    </w:p>
    <w:p w14:paraId="54C0040F" w14:textId="77777777" w:rsidR="007956C7" w:rsidRPr="007956C7" w:rsidRDefault="007956C7" w:rsidP="007956C7">
      <w:pPr>
        <w:spacing w:after="120" w:line="276" w:lineRule="auto"/>
        <w:jc w:val="both"/>
        <w:rPr>
          <w:rFonts w:ascii="Arial" w:eastAsia="Times New Roman" w:hAnsi="Arial" w:cs="Arial"/>
          <w:sz w:val="20"/>
          <w:szCs w:val="20"/>
          <w:shd w:val="clear" w:color="auto" w:fill="FFFFFF"/>
          <w:lang w:eastAsia="pl-PL"/>
        </w:rPr>
      </w:pPr>
      <w:r w:rsidRPr="007956C7">
        <w:rPr>
          <w:rFonts w:ascii="Arial" w:eastAsia="Times New Roman" w:hAnsi="Arial" w:cs="Arial"/>
          <w:sz w:val="20"/>
          <w:szCs w:val="20"/>
          <w:shd w:val="clear" w:color="auto" w:fill="FFFFFF"/>
          <w:lang w:eastAsia="pl-PL"/>
        </w:rPr>
        <w:t xml:space="preserve">Na terenie gminy znajdują się obiekty nieruchome wpisane do rejestru zabytków oraz ujęte w wojewódzkiej ewidencji zabytków. Podlegają one ochronie na podstawie Ustawy z dnia 23 lipca 2003 r. o ochronie zabytków i opiece nad zabytkami (Dz. U. z 2020 r. poz. 282 z </w:t>
      </w:r>
      <w:proofErr w:type="spellStart"/>
      <w:r w:rsidRPr="007956C7">
        <w:rPr>
          <w:rFonts w:ascii="Arial" w:eastAsia="Times New Roman" w:hAnsi="Arial" w:cs="Arial"/>
          <w:sz w:val="20"/>
          <w:szCs w:val="20"/>
          <w:shd w:val="clear" w:color="auto" w:fill="FFFFFF"/>
          <w:lang w:eastAsia="pl-PL"/>
        </w:rPr>
        <w:t>późn</w:t>
      </w:r>
      <w:proofErr w:type="spellEnd"/>
      <w:r w:rsidRPr="007956C7">
        <w:rPr>
          <w:rFonts w:ascii="Arial" w:eastAsia="Times New Roman" w:hAnsi="Arial" w:cs="Arial"/>
          <w:sz w:val="20"/>
          <w:szCs w:val="20"/>
          <w:shd w:val="clear" w:color="auto" w:fill="FFFFFF"/>
          <w:lang w:eastAsia="pl-PL"/>
        </w:rPr>
        <w:t>. zm.).</w:t>
      </w:r>
    </w:p>
    <w:p w14:paraId="65689082" w14:textId="77777777" w:rsidR="007956C7" w:rsidRPr="007956C7" w:rsidRDefault="007956C7" w:rsidP="007956C7">
      <w:pPr>
        <w:spacing w:after="120" w:line="276" w:lineRule="auto"/>
        <w:jc w:val="both"/>
        <w:rPr>
          <w:rFonts w:ascii="Arial" w:eastAsia="Times New Roman" w:hAnsi="Arial" w:cs="Arial"/>
          <w:sz w:val="18"/>
          <w:lang w:eastAsia="pl-PL"/>
        </w:rPr>
      </w:pPr>
      <w:r w:rsidRPr="007956C7">
        <w:rPr>
          <w:rFonts w:ascii="Arial" w:eastAsia="Times New Roman" w:hAnsi="Arial" w:cs="Arial"/>
          <w:sz w:val="20"/>
          <w:lang w:eastAsia="pl-PL"/>
        </w:rPr>
        <w:t xml:space="preserve">Żaden z </w:t>
      </w:r>
      <w:r w:rsidRPr="007956C7">
        <w:rPr>
          <w:rFonts w:ascii="Arial" w:eastAsia="Times New Roman" w:hAnsi="Arial" w:cs="Arial"/>
          <w:b/>
          <w:sz w:val="20"/>
          <w:lang w:eastAsia="pl-PL"/>
        </w:rPr>
        <w:t>obiektów zabytkowych nie jest zlokalizowany</w:t>
      </w:r>
      <w:r w:rsidRPr="007956C7">
        <w:rPr>
          <w:rFonts w:ascii="Arial" w:eastAsia="Times New Roman" w:hAnsi="Arial" w:cs="Arial"/>
          <w:sz w:val="20"/>
          <w:lang w:eastAsia="pl-PL"/>
        </w:rPr>
        <w:t xml:space="preserve"> w obszarze objętym opracowaniem. Ponadto </w:t>
      </w:r>
      <w:r w:rsidRPr="007956C7">
        <w:rPr>
          <w:rFonts w:ascii="Arial" w:eastAsia="Times New Roman" w:hAnsi="Arial" w:cs="Arial"/>
          <w:bCs/>
          <w:sz w:val="20"/>
          <w:szCs w:val="20"/>
          <w:lang w:eastAsia="pl-PL"/>
        </w:rPr>
        <w:t xml:space="preserve">nie są zlokalizowane zabytki nieruchome i archeologiczne wpisane do wojewódzkiej  i gminnej ewidencji zabytków.  </w:t>
      </w:r>
    </w:p>
    <w:p w14:paraId="777CBBFE" w14:textId="77777777" w:rsidR="007956C7" w:rsidRPr="007956C7" w:rsidRDefault="007956C7" w:rsidP="007956C7">
      <w:pPr>
        <w:spacing w:after="0" w:line="276" w:lineRule="auto"/>
        <w:jc w:val="both"/>
        <w:rPr>
          <w:rFonts w:ascii="Arial" w:eastAsia="Times New Roman" w:hAnsi="Arial" w:cs="Arial"/>
          <w:color w:val="FF0000"/>
          <w:sz w:val="20"/>
          <w:szCs w:val="20"/>
          <w:shd w:val="clear" w:color="auto" w:fill="FFFFFF"/>
          <w:lang w:eastAsia="pl-PL"/>
        </w:rPr>
      </w:pPr>
    </w:p>
    <w:p w14:paraId="0744E747" w14:textId="77777777" w:rsidR="007956C7" w:rsidRPr="007956C7" w:rsidRDefault="007956C7" w:rsidP="007956C7">
      <w:pPr>
        <w:spacing w:after="0" w:line="276" w:lineRule="auto"/>
        <w:jc w:val="both"/>
        <w:rPr>
          <w:rFonts w:ascii="Arial" w:eastAsia="Times New Roman" w:hAnsi="Arial" w:cs="Arial"/>
          <w:b/>
          <w:sz w:val="20"/>
          <w:szCs w:val="20"/>
          <w:lang w:eastAsia="pl-PL"/>
        </w:rPr>
      </w:pPr>
      <w:r w:rsidRPr="007956C7">
        <w:rPr>
          <w:rFonts w:ascii="Arial" w:eastAsia="Times New Roman" w:hAnsi="Arial" w:cs="Arial"/>
          <w:b/>
          <w:sz w:val="20"/>
          <w:szCs w:val="20"/>
          <w:lang w:eastAsia="pl-PL"/>
        </w:rPr>
        <w:t>Zagrożenia dla środowiska</w:t>
      </w:r>
    </w:p>
    <w:p w14:paraId="796946C3" w14:textId="77777777" w:rsidR="007956C7" w:rsidRPr="007956C7" w:rsidRDefault="007956C7" w:rsidP="007956C7">
      <w:pPr>
        <w:widowControl w:val="0"/>
        <w:shd w:val="clear" w:color="auto" w:fill="FFFFFF"/>
        <w:autoSpaceDE w:val="0"/>
        <w:autoSpaceDN w:val="0"/>
        <w:adjustRightInd w:val="0"/>
        <w:spacing w:after="0" w:line="276" w:lineRule="auto"/>
        <w:ind w:right="108"/>
        <w:jc w:val="both"/>
        <w:rPr>
          <w:rFonts w:ascii="Arial" w:eastAsia="Times New Roman" w:hAnsi="Arial" w:cs="Arial"/>
          <w:sz w:val="20"/>
          <w:lang w:eastAsia="pl-PL"/>
        </w:rPr>
      </w:pPr>
      <w:r w:rsidRPr="007956C7">
        <w:rPr>
          <w:rFonts w:ascii="Arial" w:eastAsia="Times New Roman" w:hAnsi="Arial" w:cs="Arial"/>
          <w:sz w:val="20"/>
          <w:lang w:eastAsia="pl-PL"/>
        </w:rPr>
        <w:t>W analizowanym obszarze występują zagrożenia dla środowiska w postaci hałasu i emisji spalin związanym z ruchem pojazdów głównie po drodze krajowej oraz drogach lokalnych.</w:t>
      </w:r>
    </w:p>
    <w:p w14:paraId="56CC9AFA" w14:textId="77777777" w:rsidR="007956C7" w:rsidRPr="007956C7" w:rsidRDefault="007956C7" w:rsidP="007956C7">
      <w:pPr>
        <w:spacing w:before="12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Ponadto naturalnym zagrożeniem dla środowiska jest zjawisko erozji eolicznej gleb. Pojawia się ono głównie w okresie wiosennym, kiedy to przy braku szaty roślinnej wysuszona gleba jest wywiewana przez silne wiatry.</w:t>
      </w:r>
    </w:p>
    <w:p w14:paraId="026257A5" w14:textId="77777777" w:rsidR="007956C7" w:rsidRPr="007956C7" w:rsidRDefault="007956C7" w:rsidP="007956C7">
      <w:pPr>
        <w:widowControl w:val="0"/>
        <w:shd w:val="clear" w:color="auto" w:fill="FFFFFF"/>
        <w:autoSpaceDE w:val="0"/>
        <w:autoSpaceDN w:val="0"/>
        <w:adjustRightInd w:val="0"/>
        <w:spacing w:before="120" w:after="0" w:line="276" w:lineRule="auto"/>
        <w:ind w:right="108"/>
        <w:jc w:val="both"/>
        <w:rPr>
          <w:rFonts w:ascii="Arial" w:eastAsia="Times New Roman" w:hAnsi="Arial" w:cs="Arial"/>
          <w:sz w:val="20"/>
          <w:szCs w:val="20"/>
          <w:shd w:val="clear" w:color="auto" w:fill="FFFFFF"/>
          <w:lang w:eastAsia="pl-PL"/>
        </w:rPr>
      </w:pPr>
      <w:r w:rsidRPr="007956C7">
        <w:rPr>
          <w:rFonts w:ascii="Arial" w:eastAsia="Times New Roman" w:hAnsi="Arial" w:cs="Arial"/>
          <w:sz w:val="20"/>
          <w:szCs w:val="20"/>
          <w:shd w:val="clear" w:color="auto" w:fill="FFFFFF"/>
          <w:lang w:eastAsia="pl-PL"/>
        </w:rPr>
        <w:t xml:space="preserve">Pewnym zagrożeniem dla środowiska, spowodowanym realizacją planu będzie zmniejszenie powierzchni gleb istotnych z punktu widzenia użytkowania rolniczego (w tym przede wszystkim gleb klasy bonitacyjnej </w:t>
      </w:r>
      <w:proofErr w:type="spellStart"/>
      <w:r w:rsidRPr="007956C7">
        <w:rPr>
          <w:rFonts w:ascii="Arial" w:eastAsia="Times New Roman" w:hAnsi="Arial" w:cs="Arial"/>
          <w:sz w:val="20"/>
          <w:szCs w:val="20"/>
          <w:shd w:val="clear" w:color="auto" w:fill="FFFFFF"/>
          <w:lang w:eastAsia="pl-PL"/>
        </w:rPr>
        <w:t>Illa</w:t>
      </w:r>
      <w:proofErr w:type="spellEnd"/>
      <w:r w:rsidRPr="007956C7">
        <w:rPr>
          <w:rFonts w:ascii="Arial" w:eastAsia="Times New Roman" w:hAnsi="Arial" w:cs="Arial"/>
          <w:sz w:val="20"/>
          <w:szCs w:val="20"/>
          <w:shd w:val="clear" w:color="auto" w:fill="FFFFFF"/>
          <w:lang w:eastAsia="pl-PL"/>
        </w:rPr>
        <w:t xml:space="preserve"> – </w:t>
      </w:r>
      <w:proofErr w:type="spellStart"/>
      <w:r w:rsidRPr="007956C7">
        <w:rPr>
          <w:rFonts w:ascii="Arial" w:eastAsia="Times New Roman" w:hAnsi="Arial" w:cs="Arial"/>
          <w:sz w:val="20"/>
          <w:szCs w:val="20"/>
          <w:shd w:val="clear" w:color="auto" w:fill="FFFFFF"/>
          <w:lang w:eastAsia="pl-PL"/>
        </w:rPr>
        <w:t>Illb</w:t>
      </w:r>
      <w:proofErr w:type="spellEnd"/>
      <w:r w:rsidRPr="007956C7">
        <w:rPr>
          <w:rFonts w:ascii="Arial" w:eastAsia="Times New Roman" w:hAnsi="Arial" w:cs="Arial"/>
          <w:sz w:val="20"/>
          <w:szCs w:val="20"/>
          <w:shd w:val="clear" w:color="auto" w:fill="FFFFFF"/>
          <w:lang w:eastAsia="pl-PL"/>
        </w:rPr>
        <w:t xml:space="preserve"> ).</w:t>
      </w:r>
    </w:p>
    <w:p w14:paraId="11C8FADC" w14:textId="77777777" w:rsidR="007956C7" w:rsidRPr="007956C7" w:rsidRDefault="007956C7" w:rsidP="007956C7">
      <w:pPr>
        <w:widowControl w:val="0"/>
        <w:shd w:val="clear" w:color="auto" w:fill="FFFFFF"/>
        <w:autoSpaceDE w:val="0"/>
        <w:autoSpaceDN w:val="0"/>
        <w:adjustRightInd w:val="0"/>
        <w:spacing w:before="120" w:after="0" w:line="276" w:lineRule="auto"/>
        <w:ind w:right="108"/>
        <w:jc w:val="both"/>
        <w:rPr>
          <w:rFonts w:ascii="Arial" w:eastAsia="Times New Roman" w:hAnsi="Arial" w:cs="Arial"/>
          <w:sz w:val="20"/>
          <w:szCs w:val="20"/>
          <w:shd w:val="clear" w:color="auto" w:fill="FFFFFF"/>
          <w:lang w:eastAsia="pl-PL"/>
        </w:rPr>
      </w:pPr>
      <w:r w:rsidRPr="007956C7">
        <w:rPr>
          <w:rFonts w:ascii="Arial" w:eastAsia="Times New Roman" w:hAnsi="Arial" w:cs="Arial"/>
          <w:sz w:val="20"/>
          <w:szCs w:val="20"/>
          <w:shd w:val="clear" w:color="auto" w:fill="FFFFFF"/>
          <w:lang w:eastAsia="pl-PL"/>
        </w:rPr>
        <w:t>Do obiektów stanowiących potencjalne zagrożenie (w przypadku awarii, pożaru) zaliczyć można znajdujące się już na tym obszarze zakłady produkcyjno-usługowe.</w:t>
      </w:r>
    </w:p>
    <w:p w14:paraId="664C79F4" w14:textId="77777777" w:rsidR="007956C7" w:rsidRPr="007956C7" w:rsidRDefault="007956C7" w:rsidP="007956C7">
      <w:pPr>
        <w:widowControl w:val="0"/>
        <w:shd w:val="clear" w:color="auto" w:fill="FFFFFF"/>
        <w:autoSpaceDE w:val="0"/>
        <w:autoSpaceDN w:val="0"/>
        <w:adjustRightInd w:val="0"/>
        <w:spacing w:before="120" w:after="0" w:line="276" w:lineRule="auto"/>
        <w:ind w:right="108"/>
        <w:jc w:val="both"/>
        <w:rPr>
          <w:rFonts w:ascii="Arial" w:eastAsia="Times New Roman" w:hAnsi="Arial" w:cs="Arial"/>
          <w:sz w:val="20"/>
          <w:szCs w:val="20"/>
          <w:shd w:val="clear" w:color="auto" w:fill="FFFFFF"/>
          <w:lang w:eastAsia="pl-PL"/>
        </w:rPr>
      </w:pPr>
    </w:p>
    <w:p w14:paraId="1EEF60AE"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rPr>
          <w:rFonts w:ascii="Arial" w:eastAsia="Times New Roman" w:hAnsi="Arial" w:cs="Times New Roman"/>
          <w:b/>
          <w:caps/>
          <w:color w:val="FFFFFF"/>
          <w:spacing w:val="15"/>
          <w:sz w:val="24"/>
          <w:lang w:val="x-none" w:eastAsia="x-none"/>
        </w:rPr>
      </w:pPr>
      <w:bookmarkStart w:id="13" w:name="_Toc57154173"/>
      <w:r w:rsidRPr="007956C7">
        <w:rPr>
          <w:rFonts w:ascii="Arial" w:eastAsia="Times New Roman" w:hAnsi="Arial" w:cs="Times New Roman"/>
          <w:b/>
          <w:caps/>
          <w:color w:val="FFFFFF"/>
          <w:spacing w:val="15"/>
          <w:sz w:val="24"/>
          <w:lang w:val="x-none" w:eastAsia="x-none"/>
        </w:rPr>
        <w:t>4. CHARAKTERYSTYKA ANALIZOWANEGO OBSZARU W ODNIESIENIU DO JEGO POŁOŻENIA WZGLĘDEM OBSZARÓW PODLEGAJĄCYCH OCHRONIE</w:t>
      </w:r>
      <w:bookmarkEnd w:id="13"/>
    </w:p>
    <w:p w14:paraId="605CC149"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4"/>
          <w:lang w:eastAsia="pl-PL"/>
        </w:rPr>
      </w:pPr>
      <w:r w:rsidRPr="007956C7">
        <w:rPr>
          <w:rFonts w:ascii="Arial" w:eastAsia="Times New Roman" w:hAnsi="Arial" w:cs="Arial"/>
          <w:sz w:val="20"/>
          <w:szCs w:val="24"/>
          <w:lang w:eastAsia="pl-PL"/>
        </w:rPr>
        <w:t xml:space="preserve">Ustawa z dnia 16 kwietnia 2004r. o ochronie przyrody (tekst jedn. Dz. U. z 2020 r. poz. 55 z </w:t>
      </w:r>
      <w:proofErr w:type="spellStart"/>
      <w:r w:rsidRPr="007956C7">
        <w:rPr>
          <w:rFonts w:ascii="Arial" w:eastAsia="Times New Roman" w:hAnsi="Arial" w:cs="Arial"/>
          <w:sz w:val="20"/>
          <w:szCs w:val="24"/>
          <w:lang w:eastAsia="pl-PL"/>
        </w:rPr>
        <w:t>późn</w:t>
      </w:r>
      <w:proofErr w:type="spellEnd"/>
      <w:r w:rsidRPr="007956C7">
        <w:rPr>
          <w:rFonts w:ascii="Arial" w:eastAsia="Times New Roman" w:hAnsi="Arial" w:cs="Arial"/>
          <w:sz w:val="20"/>
          <w:szCs w:val="24"/>
          <w:lang w:eastAsia="pl-PL"/>
        </w:rPr>
        <w:t>. zm.) przewiduje następujące formy ochrony: parki narodowe, rezerwaty przyrody, parki krajobrazowe, obszary chronionego krajobrazu, ochrona gatunkowa roślin, zwierząt i grzybów, pomniki przyrody, stanowiska dokumentacyjne, użytki ekologiczne, zespoły przyrodniczo-krajobrazowe oraz obszary Natura 2000. Tworzą one krajowy system obszarów chronionych.</w:t>
      </w:r>
    </w:p>
    <w:p w14:paraId="616FF1B2"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4"/>
          <w:lang w:eastAsia="pl-PL"/>
        </w:rPr>
      </w:pPr>
      <w:r w:rsidRPr="007956C7">
        <w:rPr>
          <w:rFonts w:ascii="Arial" w:eastAsia="Times New Roman" w:hAnsi="Arial" w:cs="Arial"/>
          <w:sz w:val="20"/>
          <w:szCs w:val="24"/>
          <w:lang w:eastAsia="pl-PL"/>
        </w:rPr>
        <w:t>Ochrona przyrody polega na zachowaniu, zrównoważonym użytkowaniu oraz odnawianiu zasobów, tworów i składników przyrody. Celami ochrony przyrody są przede wszystkim: utrzymanie procesów ekologicznych i stabilności ekosystemów; zachowanie różnorodności biologicznej; zapewnienie ciągłości istnienia gatunków roślin, zwierząt i grzybów, wraz z ich siedliskami; ochrona walorów krajobrazowych i zieleni.</w:t>
      </w:r>
    </w:p>
    <w:p w14:paraId="1E983440"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Cele ochrony przyrody realizowane są m.in. poprzez obejmowanie zasobów przyrody i jej składników różnymi formami ochrony.</w:t>
      </w:r>
    </w:p>
    <w:p w14:paraId="50193505"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 sąsiedztwie terenu objętego uchwałą o przystąpieniu do sporządzenia miejscowego planu </w:t>
      </w:r>
      <w:r w:rsidRPr="007956C7">
        <w:rPr>
          <w:rFonts w:ascii="Arial" w:eastAsia="Times New Roman" w:hAnsi="Arial" w:cs="Arial"/>
          <w:b/>
          <w:sz w:val="20"/>
          <w:szCs w:val="20"/>
          <w:lang w:eastAsia="pl-PL"/>
        </w:rPr>
        <w:t>nie są zlokalizowane obszary poddane ochronie na podstawie przepisów</w:t>
      </w:r>
      <w:r w:rsidRPr="007956C7">
        <w:rPr>
          <w:rFonts w:ascii="Arial" w:eastAsia="Times New Roman" w:hAnsi="Arial" w:cs="Arial"/>
          <w:sz w:val="20"/>
          <w:szCs w:val="20"/>
          <w:lang w:eastAsia="pl-PL"/>
        </w:rPr>
        <w:t xml:space="preserve">: ustawy z dnia 16 kwietnia 2004 r. o ochronie przyrody, ustawy z dnia 27 kwietnia 2001r. Prawo ochrony środowiska, ustawy z dnia 28 września 1991 r. o lasach, tj. nie występują: parki narodowe, rezerwaty przyrody, obszary chronionego krajobrazu, obszary Natura 2000, stanowiska dokumentacyjne. Gmina nie wyznaczyła na swoim terenie zespołów przyrodniczo-krajobrazowych. </w:t>
      </w:r>
    </w:p>
    <w:p w14:paraId="7213DC60" w14:textId="77777777" w:rsidR="007956C7" w:rsidRPr="007956C7" w:rsidRDefault="007956C7" w:rsidP="007956C7">
      <w:pPr>
        <w:widowControl w:val="0"/>
        <w:shd w:val="clear" w:color="auto" w:fill="FFFFFF"/>
        <w:autoSpaceDE w:val="0"/>
        <w:autoSpaceDN w:val="0"/>
        <w:adjustRightInd w:val="0"/>
        <w:spacing w:before="120" w:after="0" w:line="276" w:lineRule="auto"/>
        <w:ind w:right="108"/>
        <w:jc w:val="both"/>
        <w:rPr>
          <w:rFonts w:ascii="Arial" w:eastAsia="Times New Roman" w:hAnsi="Arial" w:cs="Arial"/>
          <w:sz w:val="20"/>
          <w:szCs w:val="20"/>
          <w:shd w:val="clear" w:color="auto" w:fill="FFFFFF"/>
          <w:lang w:eastAsia="pl-PL"/>
        </w:rPr>
      </w:pPr>
    </w:p>
    <w:p w14:paraId="7EFA4DBA" w14:textId="77777777" w:rsidR="007956C7" w:rsidRPr="007956C7" w:rsidRDefault="007956C7" w:rsidP="007956C7">
      <w:pPr>
        <w:spacing w:before="100" w:afterLines="60" w:after="144" w:line="276" w:lineRule="auto"/>
        <w:jc w:val="both"/>
        <w:rPr>
          <w:rFonts w:ascii="Arial" w:eastAsia="Times New Roman" w:hAnsi="Arial" w:cs="Arial"/>
          <w:b/>
          <w:color w:val="FF0000"/>
          <w:sz w:val="20"/>
          <w:szCs w:val="20"/>
          <w:lang w:eastAsia="pl-PL"/>
        </w:rPr>
        <w:sectPr w:rsidR="007956C7" w:rsidRPr="007956C7">
          <w:pgSz w:w="11906" w:h="16838"/>
          <w:pgMar w:top="1417" w:right="1417" w:bottom="1417" w:left="1417" w:header="708" w:footer="708" w:gutter="0"/>
          <w:cols w:space="708"/>
          <w:titlePg/>
          <w:docGrid w:linePitch="360"/>
        </w:sectPr>
      </w:pPr>
    </w:p>
    <w:p w14:paraId="6384C657"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bookmarkStart w:id="14" w:name="_Toc38132404"/>
      <w:r w:rsidRPr="007956C7">
        <w:rPr>
          <w:rFonts w:ascii="Arial" w:eastAsia="Times New Roman" w:hAnsi="Arial" w:cs="Arial"/>
          <w:noProof/>
          <w:color w:val="FF0000"/>
          <w:sz w:val="20"/>
          <w:szCs w:val="20"/>
          <w:lang w:eastAsia="pl-PL"/>
        </w:rPr>
        <w:lastRenderedPageBreak/>
        <mc:AlternateContent>
          <mc:Choice Requires="wps">
            <w:drawing>
              <wp:anchor distT="0" distB="0" distL="114300" distR="114300" simplePos="0" relativeHeight="251661312" behindDoc="0" locked="0" layoutInCell="1" allowOverlap="1" wp14:anchorId="661F8288" wp14:editId="61DF79E4">
                <wp:simplePos x="0" y="0"/>
                <wp:positionH relativeFrom="column">
                  <wp:posOffset>5484854</wp:posOffset>
                </wp:positionH>
                <wp:positionV relativeFrom="paragraph">
                  <wp:posOffset>3934957</wp:posOffset>
                </wp:positionV>
                <wp:extent cx="707666" cy="581025"/>
                <wp:effectExtent l="876300" t="0" r="16510" b="28575"/>
                <wp:wrapNone/>
                <wp:docPr id="52" name="Objaśnienie prostokątn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666" cy="581025"/>
                        </a:xfrm>
                        <a:prstGeom prst="wedgeRectCallout">
                          <a:avLst>
                            <a:gd name="adj1" fmla="val -167658"/>
                            <a:gd name="adj2" fmla="val 13105"/>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BE0A5F" w14:textId="77777777" w:rsidR="007956C7" w:rsidRDefault="007956C7" w:rsidP="007956C7">
                            <w:pPr>
                              <w:rPr>
                                <w:rFonts w:ascii="Arial" w:hAnsi="Arial" w:cs="Arial"/>
                                <w:sz w:val="14"/>
                                <w:szCs w:val="14"/>
                              </w:rPr>
                            </w:pPr>
                            <w:r>
                              <w:rPr>
                                <w:rFonts w:ascii="Arial" w:hAnsi="Arial" w:cs="Arial"/>
                                <w:sz w:val="14"/>
                                <w:szCs w:val="14"/>
                              </w:rPr>
                              <w:t>Lokalizacja obszaru opracowania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F8288" id="Objaśnienie prostokątne 52" o:spid="_x0000_s1028" type="#_x0000_t61" style="position:absolute;left:0;text-align:left;margin-left:431.9pt;margin-top:309.85pt;width:55.7pt;height:4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" adj="-25414,13631">
                <v:textbox>
                  <w:txbxContent>
                    <w:p w14:paraId="41BE0A5F" w14:textId="77777777" w:rsidR="007956C7" w:rsidRDefault="007956C7" w:rsidP="007956C7">
                      <w:pPr>
                        <w:rPr>
                          <w:rFonts w:ascii="Arial" w:hAnsi="Arial" w:cs="Arial"/>
                          <w:sz w:val="14"/>
                          <w:szCs w:val="14"/>
                        </w:rPr>
                      </w:pPr>
                      <w:r>
                        <w:rPr>
                          <w:rFonts w:ascii="Arial" w:hAnsi="Arial" w:cs="Arial"/>
                          <w:sz w:val="14"/>
                          <w:szCs w:val="14"/>
                        </w:rPr>
                        <w:t>Lokalizacja obszaru opracowania</w:t>
                      </w:r>
                    </w:p>
                  </w:txbxContent>
                </v:textbox>
              </v:shape>
            </w:pict>
          </mc:Fallback>
        </mc:AlternateContent>
      </w:r>
      <w:r w:rsidRPr="007956C7">
        <w:rPr>
          <w:rFonts w:ascii="Arial" w:eastAsia="Times New Roman" w:hAnsi="Arial" w:cs="Arial"/>
          <w:noProof/>
          <w:sz w:val="20"/>
          <w:szCs w:val="20"/>
          <w:lang w:eastAsia="pl-PL"/>
        </w:rPr>
        <w:drawing>
          <wp:inline distT="0" distB="0" distL="0" distR="0" wp14:anchorId="5553FB8A" wp14:editId="11E5C390">
            <wp:extent cx="5760720" cy="6123795"/>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6123795"/>
                    </a:xfrm>
                    <a:prstGeom prst="rect">
                      <a:avLst/>
                    </a:prstGeom>
                    <a:noFill/>
                    <a:ln>
                      <a:noFill/>
                    </a:ln>
                  </pic:spPr>
                </pic:pic>
              </a:graphicData>
            </a:graphic>
          </wp:inline>
        </w:drawing>
      </w:r>
    </w:p>
    <w:p w14:paraId="77B9D57D" w14:textId="77777777" w:rsidR="007956C7" w:rsidRPr="007956C7" w:rsidRDefault="007956C7" w:rsidP="007956C7">
      <w:pPr>
        <w:spacing w:before="60" w:after="20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 Ryc. 10. Obszar opracowania na tle obszarów chronionego krajobrazu i parków krajobrazowych</w:t>
      </w:r>
    </w:p>
    <w:p w14:paraId="2F400D1B" w14:textId="77777777" w:rsidR="007956C7" w:rsidRPr="007956C7" w:rsidRDefault="007956C7" w:rsidP="007956C7">
      <w:pPr>
        <w:spacing w:after="0" w:line="276" w:lineRule="auto"/>
        <w:jc w:val="both"/>
        <w:rPr>
          <w:rFonts w:ascii="Arial" w:eastAsia="Times New Roman" w:hAnsi="Arial" w:cs="Arial"/>
          <w:sz w:val="18"/>
          <w:szCs w:val="20"/>
          <w:lang w:eastAsia="pl-PL"/>
        </w:rPr>
      </w:pPr>
      <w:r w:rsidRPr="007956C7">
        <w:rPr>
          <w:rFonts w:ascii="Arial" w:eastAsia="Times New Roman" w:hAnsi="Arial" w:cs="Arial"/>
          <w:sz w:val="18"/>
          <w:szCs w:val="20"/>
          <w:lang w:eastAsia="pl-PL"/>
        </w:rPr>
        <w:t xml:space="preserve">Źródło: Opracowanie </w:t>
      </w:r>
      <w:proofErr w:type="spellStart"/>
      <w:r w:rsidRPr="007956C7">
        <w:rPr>
          <w:rFonts w:ascii="Arial" w:eastAsia="Times New Roman" w:hAnsi="Arial" w:cs="Arial"/>
          <w:sz w:val="18"/>
          <w:szCs w:val="20"/>
          <w:lang w:eastAsia="pl-PL"/>
        </w:rPr>
        <w:t>ekofizjograficzne</w:t>
      </w:r>
      <w:proofErr w:type="spellEnd"/>
      <w:r w:rsidRPr="007956C7">
        <w:rPr>
          <w:rFonts w:ascii="Arial" w:eastAsia="Times New Roman" w:hAnsi="Arial" w:cs="Arial"/>
          <w:sz w:val="18"/>
          <w:szCs w:val="20"/>
          <w:lang w:eastAsia="pl-PL"/>
        </w:rPr>
        <w:t xml:space="preserve"> dla projektu Planu zagospodarowania przestrzennego województwa kujawsko-pomorskiego, 2015.</w:t>
      </w:r>
    </w:p>
    <w:p w14:paraId="47437F7A"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p>
    <w:p w14:paraId="037E4DC8"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Analizowany obszar położony jest poza obszarami cennymi przyrodniczo wynikającymi z ustawy o ochronie przyrody. Najbliższa forma ochrony przyrody, jaką jest rezerwat przyrody Grodno,  zlokalizowana jest w odległości ok. 7,6 km.</w:t>
      </w:r>
    </w:p>
    <w:p w14:paraId="1F7A98B2"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p>
    <w:p w14:paraId="3D40B07E"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p>
    <w:p w14:paraId="75BFA4B7"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p>
    <w:p w14:paraId="541F039B"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Sieć ekologiczna ECONET</w:t>
      </w:r>
    </w:p>
    <w:p w14:paraId="44DA265A"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 xml:space="preserve">Koncepcja krajowej sieci ekologicznej ECONET-POLSKA została opracowana w 1995 i 1996 roku przez zespół Autorów pod kierownictwem dr Anny Liro jako projekt badawczy </w:t>
      </w:r>
      <w:proofErr w:type="spellStart"/>
      <w:r w:rsidRPr="007956C7">
        <w:rPr>
          <w:rFonts w:ascii="Arial" w:eastAsia="Times New Roman" w:hAnsi="Arial" w:cs="Arial"/>
          <w:sz w:val="20"/>
          <w:szCs w:val="20"/>
          <w:lang w:eastAsia="pl-PL"/>
        </w:rPr>
        <w:t>National</w:t>
      </w:r>
      <w:proofErr w:type="spellEnd"/>
      <w:r w:rsidRPr="007956C7">
        <w:rPr>
          <w:rFonts w:ascii="Arial" w:eastAsia="Times New Roman" w:hAnsi="Arial" w:cs="Arial"/>
          <w:sz w:val="20"/>
          <w:szCs w:val="20"/>
          <w:lang w:eastAsia="pl-PL"/>
        </w:rPr>
        <w:t xml:space="preserve"> Nature Plan (NNP) w ramach Programu Europejskiego Międzynarodowej Unii Ochrony Przyrody (IUCN). </w:t>
      </w:r>
    </w:p>
    <w:p w14:paraId="7FFE2AC0"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Krajowa sieć ekologiczna ECONET-POLSKA jest wielkoprzestrzennym systemem obszarów węzłowych najlepiej zachowanych pod względem przyrodniczym i reprezentatywnych dla różnych regionów przyrodniczych kraju, wzajemnie ze sobą powiązanych korytarzami ekologicznymi, które zapewniają ciągłość więzi przyrodniczych w obrębie tego systemu. Sieć ECONET-POLSKA pokrywa 46% kraju. Składa się ona z obszarów węzłowych i łączących je korytarzy ekologicznych, wyznaczonych na podstawie takich kryteriów, jak naturalność, różnorodność, reprezentatywność, rzadkość i wielkość. Wyznaczono ogółem 78 obszarów węzłowych (46 międzynarodowych i 32 krajowe, które razem obejmują 31% powierzchni kraju) oraz 110 korytarzy ekologicznych (38 międzynarodowych i 72 krajowe, które razem obejmują 15% powierzchni kraju). Sieć ECONET-POLSKA zawiera w sobie również obszary prawnie chronione (parki narodowe i krajobrazowe oraz rezerwaty), ostoje przyrody CORINE lub ważne ostoje ptaków, które najczęściej są "wbudowane" w najcenniejsze fragmenty obszarów węzłowych jako tzw. </w:t>
      </w:r>
      <w:proofErr w:type="spellStart"/>
      <w:r w:rsidRPr="007956C7">
        <w:rPr>
          <w:rFonts w:ascii="Arial" w:eastAsia="Times New Roman" w:hAnsi="Arial" w:cs="Arial"/>
          <w:sz w:val="20"/>
          <w:szCs w:val="20"/>
          <w:lang w:eastAsia="pl-PL"/>
        </w:rPr>
        <w:t>biocentra</w:t>
      </w:r>
      <w:proofErr w:type="spellEnd"/>
      <w:r w:rsidRPr="007956C7">
        <w:rPr>
          <w:rFonts w:ascii="Arial" w:eastAsia="Times New Roman" w:hAnsi="Arial" w:cs="Arial"/>
          <w:sz w:val="20"/>
          <w:szCs w:val="20"/>
          <w:lang w:eastAsia="pl-PL"/>
        </w:rPr>
        <w:t xml:space="preserve"> (regionalne i lokalne).</w:t>
      </w:r>
    </w:p>
    <w:p w14:paraId="54BB02B5"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Obszar opracowania położony jest poza obszarami węzłowymi, </w:t>
      </w:r>
      <w:proofErr w:type="spellStart"/>
      <w:r w:rsidRPr="007956C7">
        <w:rPr>
          <w:rFonts w:ascii="Arial" w:eastAsia="Times New Roman" w:hAnsi="Arial" w:cs="Arial"/>
          <w:sz w:val="20"/>
          <w:szCs w:val="20"/>
          <w:lang w:eastAsia="pl-PL"/>
        </w:rPr>
        <w:t>biocentrami</w:t>
      </w:r>
      <w:proofErr w:type="spellEnd"/>
      <w:r w:rsidRPr="007956C7">
        <w:rPr>
          <w:rFonts w:ascii="Arial" w:eastAsia="Times New Roman" w:hAnsi="Arial" w:cs="Arial"/>
          <w:sz w:val="20"/>
          <w:szCs w:val="20"/>
          <w:lang w:eastAsia="pl-PL"/>
        </w:rPr>
        <w:t xml:space="preserve"> i strefami buforowymi oraz  ostojami ptactwa.</w:t>
      </w:r>
    </w:p>
    <w:p w14:paraId="2563B671" w14:textId="77777777" w:rsidR="007956C7" w:rsidRPr="007956C7" w:rsidRDefault="007956C7" w:rsidP="007956C7">
      <w:pPr>
        <w:spacing w:before="100" w:after="120" w:line="276" w:lineRule="auto"/>
        <w:jc w:val="center"/>
        <w:rPr>
          <w:rFonts w:ascii="Calibri" w:eastAsia="Times New Roman" w:hAnsi="Calibri" w:cs="Times New Roman"/>
          <w:i/>
          <w:lang w:eastAsia="pl-PL"/>
        </w:rPr>
      </w:pPr>
      <w:r w:rsidRPr="007956C7">
        <w:rPr>
          <w:rFonts w:ascii="Arial" w:eastAsia="Times New Roman" w:hAnsi="Arial" w:cs="Arial"/>
          <w:noProof/>
          <w:sz w:val="20"/>
          <w:szCs w:val="20"/>
          <w:lang w:eastAsia="pl-PL"/>
        </w:rPr>
        <mc:AlternateContent>
          <mc:Choice Requires="wps">
            <w:drawing>
              <wp:anchor distT="0" distB="0" distL="114300" distR="114300" simplePos="0" relativeHeight="251663360" behindDoc="0" locked="0" layoutInCell="1" allowOverlap="1" wp14:anchorId="368C2A67" wp14:editId="3A438903">
                <wp:simplePos x="0" y="0"/>
                <wp:positionH relativeFrom="column">
                  <wp:posOffset>3124863</wp:posOffset>
                </wp:positionH>
                <wp:positionV relativeFrom="paragraph">
                  <wp:posOffset>1813587</wp:posOffset>
                </wp:positionV>
                <wp:extent cx="66675" cy="73660"/>
                <wp:effectExtent l="5715" t="10795" r="13335" b="10795"/>
                <wp:wrapNone/>
                <wp:docPr id="56" name="Elipsa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 cy="73660"/>
                        </a:xfrm>
                        <a:prstGeom prst="ellipse">
                          <a:avLst/>
                        </a:prstGeom>
                        <a:solidFill>
                          <a:srgbClr val="FF00FF"/>
                        </a:solidFill>
                        <a:ln w="9525" algn="ctr">
                          <a:solidFill>
                            <a:srgbClr val="FF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A9236A" id="Elipsa 56" o:spid="_x0000_s1026" style="position:absolute;margin-left:246.05pt;margin-top:142.8pt;width:5.25pt;height:5.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" fillcolor="fuchsia" strokecolor="fuchsia"/>
            </w:pict>
          </mc:Fallback>
        </mc:AlternateContent>
      </w:r>
      <w:r w:rsidRPr="007956C7">
        <w:rPr>
          <w:rFonts w:ascii="Arial" w:eastAsia="Times New Roman" w:hAnsi="Arial" w:cs="Arial"/>
          <w:noProof/>
          <w:sz w:val="20"/>
          <w:szCs w:val="20"/>
          <w:lang w:eastAsia="pl-PL"/>
        </w:rPr>
        <mc:AlternateContent>
          <mc:Choice Requires="wps">
            <w:drawing>
              <wp:anchor distT="0" distB="0" distL="114300" distR="114300" simplePos="0" relativeHeight="251662336" behindDoc="0" locked="0" layoutInCell="1" allowOverlap="1" wp14:anchorId="4BEBF887" wp14:editId="36AA34FA">
                <wp:simplePos x="0" y="0"/>
                <wp:positionH relativeFrom="column">
                  <wp:posOffset>4021704</wp:posOffset>
                </wp:positionH>
                <wp:positionV relativeFrom="paragraph">
                  <wp:posOffset>1197389</wp:posOffset>
                </wp:positionV>
                <wp:extent cx="1264920" cy="276225"/>
                <wp:effectExtent l="857250" t="0" r="11430" b="466725"/>
                <wp:wrapNone/>
                <wp:docPr id="55" name="Objaśnienie prostokątn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4920" cy="276225"/>
                        </a:xfrm>
                        <a:prstGeom prst="wedgeRectCallout">
                          <a:avLst>
                            <a:gd name="adj1" fmla="val -114403"/>
                            <a:gd name="adj2" fmla="val 194291"/>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FB4FCF" w14:textId="77777777" w:rsidR="007956C7" w:rsidRDefault="007956C7" w:rsidP="007956C7">
                            <w:pPr>
                              <w:rPr>
                                <w:rFonts w:cs="Arial"/>
                                <w:sz w:val="16"/>
                                <w:szCs w:val="16"/>
                              </w:rPr>
                            </w:pPr>
                            <w:r>
                              <w:rPr>
                                <w:rFonts w:cs="Arial"/>
                                <w:sz w:val="16"/>
                                <w:szCs w:val="16"/>
                              </w:rPr>
                              <w:t>Gmina Lubień Kujawski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BF887" id="Objaśnienie prostokątne 55" o:spid="_x0000_s1029" type="#_x0000_t61" style="position:absolute;left:0;text-align:left;margin-left:316.65pt;margin-top:94.3pt;width:99.6pt;height:2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" adj="-13911,52767">
                <v:textbox>
                  <w:txbxContent>
                    <w:p w14:paraId="59FB4FCF" w14:textId="77777777" w:rsidR="007956C7" w:rsidRDefault="007956C7" w:rsidP="007956C7">
                      <w:pPr>
                        <w:rPr>
                          <w:rFonts w:cs="Arial"/>
                          <w:sz w:val="16"/>
                          <w:szCs w:val="16"/>
                        </w:rPr>
                      </w:pPr>
                      <w:r>
                        <w:rPr>
                          <w:rFonts w:cs="Arial"/>
                          <w:sz w:val="16"/>
                          <w:szCs w:val="16"/>
                        </w:rPr>
                        <w:t>Gmina Lubień Kujawski</w:t>
                      </w:r>
                    </w:p>
                  </w:txbxContent>
                </v:textbox>
              </v:shape>
            </w:pict>
          </mc:Fallback>
        </mc:AlternateContent>
      </w:r>
      <w:r w:rsidRPr="007956C7">
        <w:rPr>
          <w:rFonts w:ascii="Arial" w:eastAsia="Times New Roman" w:hAnsi="Arial" w:cs="Arial"/>
          <w:sz w:val="20"/>
          <w:szCs w:val="20"/>
          <w:lang w:eastAsia="pl-PL"/>
        </w:rPr>
        <w:t xml:space="preserve"> </w:t>
      </w:r>
      <w:r w:rsidRPr="007956C7">
        <w:rPr>
          <w:rFonts w:ascii="Calibri" w:eastAsia="Times New Roman" w:hAnsi="Calibri" w:cs="Arial"/>
          <w:i/>
          <w:noProof/>
          <w:sz w:val="20"/>
          <w:szCs w:val="20"/>
          <w:lang w:eastAsia="pl-PL"/>
        </w:rPr>
        <w:drawing>
          <wp:inline distT="0" distB="0" distL="0" distR="0" wp14:anchorId="3ABF1DCF" wp14:editId="50E75083">
            <wp:extent cx="3867150" cy="3867150"/>
            <wp:effectExtent l="19050" t="19050" r="19050" b="19050"/>
            <wp:docPr id="54" name="Obraz 1" descr="econet_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net_mapa"/>
                    <pic:cNvPicPr>
                      <a:picLocks noChangeAspect="1" noChangeArrowheads="1"/>
                    </pic:cNvPicPr>
                  </pic:nvPicPr>
                  <pic:blipFill>
                    <a:blip r:embed="rId39">
                      <a:lum bright="6000" contrast="16000"/>
                      <a:extLst>
                        <a:ext uri="{28A0092B-C50C-407E-A947-70E740481C1C}">
                          <a14:useLocalDpi xmlns:a14="http://schemas.microsoft.com/office/drawing/2010/main" val="0"/>
                        </a:ext>
                      </a:extLst>
                    </a:blip>
                    <a:srcRect/>
                    <a:stretch>
                      <a:fillRect/>
                    </a:stretch>
                  </pic:blipFill>
                  <pic:spPr bwMode="auto">
                    <a:xfrm>
                      <a:off x="0" y="0"/>
                      <a:ext cx="3867150" cy="3867150"/>
                    </a:xfrm>
                    <a:prstGeom prst="rect">
                      <a:avLst/>
                    </a:prstGeom>
                    <a:noFill/>
                    <a:ln w="12700" cmpd="sng">
                      <a:solidFill>
                        <a:srgbClr val="008000"/>
                      </a:solidFill>
                      <a:miter lim="800000"/>
                      <a:headEnd/>
                      <a:tailEnd/>
                    </a:ln>
                    <a:effectLst/>
                  </pic:spPr>
                </pic:pic>
              </a:graphicData>
            </a:graphic>
          </wp:inline>
        </w:drawing>
      </w:r>
    </w:p>
    <w:p w14:paraId="7D5ADAF9" w14:textId="77777777" w:rsidR="007956C7" w:rsidRPr="007956C7" w:rsidRDefault="007956C7" w:rsidP="007956C7">
      <w:pPr>
        <w:spacing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Ryc. 11. Obszar opracowania na tle krajowej sieci ekologicznej ECONET</w:t>
      </w:r>
    </w:p>
    <w:p w14:paraId="218F7F11" w14:textId="77777777" w:rsidR="007956C7" w:rsidRPr="007956C7" w:rsidRDefault="007956C7" w:rsidP="007956C7">
      <w:pPr>
        <w:spacing w:after="0" w:line="276" w:lineRule="auto"/>
        <w:jc w:val="both"/>
        <w:rPr>
          <w:rFonts w:ascii="Arial" w:eastAsia="Times New Roman" w:hAnsi="Arial" w:cs="Arial"/>
          <w:i/>
          <w:sz w:val="20"/>
          <w:szCs w:val="20"/>
          <w:lang w:eastAsia="pl-PL"/>
        </w:rPr>
      </w:pPr>
      <w:r w:rsidRPr="007956C7">
        <w:rPr>
          <w:rFonts w:ascii="Arial" w:eastAsia="Times New Roman" w:hAnsi="Arial" w:cs="Arial"/>
          <w:i/>
          <w:sz w:val="20"/>
          <w:szCs w:val="20"/>
          <w:lang w:eastAsia="pl-PL"/>
        </w:rPr>
        <w:t>Źródło: Instytut Ochrony Środowiska (www.ios.edu.pl)</w:t>
      </w:r>
    </w:p>
    <w:p w14:paraId="190A655A"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Wśród form ochrony przyrody wymienionych w Ustawie z dnia 16 kwietnia 2004 r. o ochronie przyrody na terenie gminy Lubień Kujawski, a tym samym w obszarze objętym opracowaniem, nie występują: parki narodowe, rezerwaty przyrody, parki krajobrazowe, obszary chronionego krajobrazu, obszary Natura 2000, stanowiska dokumentacyjne. Gmina nie wyznaczyła na swoim terenie zespołów przyrodniczo-krajobrazowych.</w:t>
      </w:r>
    </w:p>
    <w:p w14:paraId="3EDEEDAF"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b/>
          <w:sz w:val="20"/>
          <w:szCs w:val="20"/>
          <w:lang w:eastAsia="pl-PL"/>
        </w:rPr>
        <w:lastRenderedPageBreak/>
        <w:t>Obszary Natura 2000</w:t>
      </w:r>
      <w:r w:rsidRPr="007956C7">
        <w:rPr>
          <w:rFonts w:ascii="Arial" w:eastAsia="Times New Roman" w:hAnsi="Arial" w:cs="Times New Roman"/>
          <w:b/>
          <w:sz w:val="20"/>
          <w:szCs w:val="20"/>
          <w:vertAlign w:val="superscript"/>
          <w:lang w:eastAsia="pl-PL"/>
        </w:rPr>
        <w:footnoteReference w:id="2"/>
      </w:r>
      <w:r w:rsidRPr="007956C7">
        <w:rPr>
          <w:rFonts w:ascii="Arial" w:eastAsia="Times New Roman" w:hAnsi="Arial" w:cs="Arial"/>
          <w:sz w:val="20"/>
          <w:szCs w:val="20"/>
          <w:lang w:eastAsia="pl-PL"/>
        </w:rPr>
        <w:t xml:space="preserve">  położone są w odległości kilkunastu kilometrów od granicy gminy, a są to: Słone Łąki w dolinie Zgłowiączki (ok. 18 km) oraz Błota </w:t>
      </w:r>
      <w:proofErr w:type="spellStart"/>
      <w:r w:rsidRPr="007956C7">
        <w:rPr>
          <w:rFonts w:ascii="Arial" w:eastAsia="Times New Roman" w:hAnsi="Arial" w:cs="Arial"/>
          <w:sz w:val="20"/>
          <w:szCs w:val="20"/>
          <w:lang w:eastAsia="pl-PL"/>
        </w:rPr>
        <w:t>Rakutowskie</w:t>
      </w:r>
      <w:proofErr w:type="spellEnd"/>
      <w:r w:rsidRPr="007956C7">
        <w:rPr>
          <w:rFonts w:ascii="Arial" w:eastAsia="Times New Roman" w:hAnsi="Arial" w:cs="Arial"/>
          <w:sz w:val="20"/>
          <w:szCs w:val="20"/>
          <w:lang w:eastAsia="pl-PL"/>
        </w:rPr>
        <w:t xml:space="preserve"> i Błota </w:t>
      </w:r>
      <w:proofErr w:type="spellStart"/>
      <w:r w:rsidRPr="007956C7">
        <w:rPr>
          <w:rFonts w:ascii="Arial" w:eastAsia="Times New Roman" w:hAnsi="Arial" w:cs="Arial"/>
          <w:sz w:val="20"/>
          <w:szCs w:val="20"/>
          <w:lang w:eastAsia="pl-PL"/>
        </w:rPr>
        <w:t>Kłócieńskie</w:t>
      </w:r>
      <w:proofErr w:type="spellEnd"/>
      <w:r w:rsidRPr="007956C7">
        <w:rPr>
          <w:rFonts w:ascii="Arial" w:eastAsia="Times New Roman" w:hAnsi="Arial" w:cs="Arial"/>
          <w:sz w:val="20"/>
          <w:szCs w:val="20"/>
          <w:lang w:eastAsia="pl-PL"/>
        </w:rPr>
        <w:t xml:space="preserve"> (ok. 10 km).</w:t>
      </w:r>
    </w:p>
    <w:p w14:paraId="09513110" w14:textId="77777777" w:rsidR="007956C7" w:rsidRPr="007956C7" w:rsidRDefault="007956C7" w:rsidP="007956C7">
      <w:pPr>
        <w:spacing w:before="100" w:afterLines="60" w:after="144" w:line="276" w:lineRule="auto"/>
        <w:ind w:firstLine="284"/>
        <w:jc w:val="both"/>
        <w:rPr>
          <w:rFonts w:ascii="Arial" w:eastAsia="Times New Roman" w:hAnsi="Arial" w:cs="Arial"/>
          <w:sz w:val="20"/>
          <w:szCs w:val="20"/>
          <w:lang w:eastAsia="pl-PL"/>
        </w:rPr>
      </w:pPr>
      <w:r w:rsidRPr="007956C7">
        <w:rPr>
          <w:rFonts w:ascii="Calibri" w:eastAsia="Times New Roman" w:hAnsi="Calibri" w:cs="Times New Roman"/>
          <w:noProof/>
          <w:sz w:val="20"/>
          <w:szCs w:val="20"/>
          <w:lang w:eastAsia="pl-PL"/>
        </w:rPr>
        <w:drawing>
          <wp:inline distT="0" distB="0" distL="0" distR="0" wp14:anchorId="550881E9" wp14:editId="426CBD0F">
            <wp:extent cx="5684921" cy="6000750"/>
            <wp:effectExtent l="0" t="0" r="0" b="0"/>
            <wp:docPr id="8" name="Obraz 8"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tura200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00967" cy="6017688"/>
                    </a:xfrm>
                    <a:prstGeom prst="rect">
                      <a:avLst/>
                    </a:prstGeom>
                  </pic:spPr>
                </pic:pic>
              </a:graphicData>
            </a:graphic>
          </wp:inline>
        </w:drawing>
      </w:r>
    </w:p>
    <w:p w14:paraId="0AD3E82A" w14:textId="77777777" w:rsidR="007956C7" w:rsidRPr="007956C7" w:rsidRDefault="007956C7" w:rsidP="007956C7">
      <w:pPr>
        <w:spacing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Ryc.12.  Położenie obszaru opracowania na tle obszarów Natura 2000</w:t>
      </w:r>
    </w:p>
    <w:p w14:paraId="7E7E5351" w14:textId="77777777" w:rsidR="007956C7" w:rsidRPr="007956C7" w:rsidRDefault="007956C7" w:rsidP="007956C7">
      <w:pPr>
        <w:autoSpaceDE w:val="0"/>
        <w:autoSpaceDN w:val="0"/>
        <w:adjustRightInd w:val="0"/>
        <w:spacing w:before="100" w:after="0" w:line="276" w:lineRule="auto"/>
        <w:jc w:val="both"/>
        <w:rPr>
          <w:rFonts w:ascii="Arial" w:eastAsia="Times New Roman" w:hAnsi="Arial" w:cs="Arial"/>
          <w:sz w:val="18"/>
          <w:szCs w:val="18"/>
          <w:lang w:eastAsia="pl-PL"/>
        </w:rPr>
      </w:pPr>
      <w:r w:rsidRPr="007956C7">
        <w:rPr>
          <w:rFonts w:ascii="Arial" w:eastAsia="Times New Roman" w:hAnsi="Arial" w:cs="Arial"/>
          <w:sz w:val="18"/>
          <w:szCs w:val="18"/>
          <w:lang w:eastAsia="pl-PL"/>
        </w:rPr>
        <w:t xml:space="preserve">Źródło: </w:t>
      </w:r>
      <w:r w:rsidRPr="007956C7">
        <w:rPr>
          <w:rFonts w:ascii="Arial" w:eastAsia="Times New Roman" w:hAnsi="Arial" w:cs="Arial"/>
          <w:bCs/>
          <w:i/>
          <w:iCs/>
          <w:sz w:val="18"/>
          <w:szCs w:val="18"/>
          <w:lang w:eastAsia="pl-PL"/>
        </w:rPr>
        <w:t>bydgoszcz</w:t>
      </w:r>
      <w:r w:rsidRPr="007956C7">
        <w:rPr>
          <w:rFonts w:ascii="Arial" w:eastAsia="Times New Roman" w:hAnsi="Arial" w:cs="Arial"/>
          <w:i/>
          <w:iCs/>
          <w:sz w:val="18"/>
          <w:szCs w:val="18"/>
          <w:lang w:eastAsia="pl-PL"/>
        </w:rPr>
        <w:t>.</w:t>
      </w:r>
      <w:r w:rsidRPr="007956C7">
        <w:rPr>
          <w:rFonts w:ascii="Arial" w:eastAsia="Times New Roman" w:hAnsi="Arial" w:cs="Arial"/>
          <w:bCs/>
          <w:i/>
          <w:iCs/>
          <w:sz w:val="18"/>
          <w:szCs w:val="18"/>
          <w:lang w:eastAsia="pl-PL"/>
        </w:rPr>
        <w:t>rdos</w:t>
      </w:r>
      <w:r w:rsidRPr="007956C7">
        <w:rPr>
          <w:rFonts w:ascii="Arial" w:eastAsia="Times New Roman" w:hAnsi="Arial" w:cs="Arial"/>
          <w:i/>
          <w:iCs/>
          <w:sz w:val="18"/>
          <w:szCs w:val="18"/>
          <w:lang w:eastAsia="pl-PL"/>
        </w:rPr>
        <w:t>.gov.pl/</w:t>
      </w:r>
    </w:p>
    <w:p w14:paraId="4F4F563E"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p>
    <w:p w14:paraId="31AC6044" w14:textId="77777777" w:rsidR="007956C7" w:rsidRPr="007956C7" w:rsidRDefault="007956C7" w:rsidP="007956C7">
      <w:pPr>
        <w:spacing w:before="100" w:after="0" w:line="276" w:lineRule="auto"/>
        <w:ind w:firstLine="709"/>
        <w:jc w:val="both"/>
        <w:rPr>
          <w:rFonts w:ascii="Arial" w:eastAsia="Times New Roman" w:hAnsi="Arial" w:cs="Arial"/>
          <w:sz w:val="20"/>
          <w:szCs w:val="24"/>
          <w:lang w:eastAsia="pl-PL"/>
        </w:rPr>
      </w:pPr>
      <w:r w:rsidRPr="007956C7">
        <w:rPr>
          <w:rFonts w:ascii="Arial" w:eastAsia="Times New Roman" w:hAnsi="Arial" w:cs="Arial"/>
          <w:sz w:val="20"/>
          <w:szCs w:val="24"/>
          <w:lang w:eastAsia="pl-PL"/>
        </w:rPr>
        <w:t xml:space="preserve">Ważnym elementem sieci Natura 2000 są korytarze ekologiczne, gdyż umożliwiają przemieszczanie się organizmów między siedliskami. W skutek działalności człowieka dawniej bardzo </w:t>
      </w:r>
      <w:r w:rsidRPr="007956C7">
        <w:rPr>
          <w:rFonts w:ascii="Arial" w:eastAsia="Times New Roman" w:hAnsi="Arial" w:cs="Arial"/>
          <w:sz w:val="20"/>
          <w:szCs w:val="24"/>
          <w:lang w:eastAsia="pl-PL"/>
        </w:rPr>
        <w:lastRenderedPageBreak/>
        <w:t>rozległe siedliska zwierząt i roślin zostały rozdrobnione i często izolowane. Z tego też względu w celu zapewnienia prawidłowego rozwoju gatunku (m.in. umożliwienia zdobycia pożywienia, ustanowienia terytorium, znalezienia partnera do rozrodu, a także umożliwienia ucieczki przed drapieżnikami, jak i zdarzeniami losowymi typu pożar) niezbędne jest połączenie siedlisk terenami umożliwiającymi bezpieczne przemieszczanie się zwierząt. Tworzy się liniowe pasy lasów, terenów porośniętych krzewami lub trawami, które dają możliwości przemieszczania się zwierzętom, a także niezbędne schronienie oraz dostęp do pożywienia. Szerokość korytarza musi być uzależniona od gatunku, dla którego został stworzony. Zazwyczaj większe potrzebują szerszych korytarzy niż gatunki mniejsze. Szerokość i typ korytarza uwzględniać musi także typ przemieszczeń, który ma umożliwić połączenie, stworzone w celu pokonywania krótkich dystansów przez zwierzęta. Natomiast korytarz umożliwiający rozproszenie gatunku w większej skali musi zapewniać również schronienie do odpoczynku oraz pokarm.</w:t>
      </w:r>
    </w:p>
    <w:p w14:paraId="3CF5DF14" w14:textId="77777777" w:rsidR="007956C7" w:rsidRPr="007956C7" w:rsidRDefault="007956C7" w:rsidP="007956C7">
      <w:pPr>
        <w:autoSpaceDE w:val="0"/>
        <w:autoSpaceDN w:val="0"/>
        <w:adjustRightInd w:val="0"/>
        <w:spacing w:before="100" w:after="0" w:line="276" w:lineRule="auto"/>
        <w:ind w:firstLine="709"/>
        <w:jc w:val="both"/>
        <w:rPr>
          <w:rFonts w:ascii="Arial" w:eastAsia="Times New Roman" w:hAnsi="Arial" w:cs="Arial"/>
          <w:sz w:val="20"/>
          <w:szCs w:val="24"/>
          <w:lang w:eastAsia="pl-PL"/>
        </w:rPr>
      </w:pPr>
      <w:r w:rsidRPr="007956C7">
        <w:rPr>
          <w:rFonts w:ascii="Arial" w:eastAsia="Times New Roman" w:hAnsi="Arial" w:cs="Arial"/>
          <w:sz w:val="20"/>
          <w:szCs w:val="24"/>
          <w:lang w:eastAsia="pl-PL"/>
        </w:rPr>
        <w:t>Obecnie doceniona została rola korytarzy ekologicznych oraz szeroko pojęta idea łączności ekologicznej w ochronie dzikich gatunków zwierząt. Właściwie zaprojektowana sieć obszarów chronionych powinna uwzględniać także korytarze ekologiczne łączące ze sobą obszary przyrodniczo cenne.</w:t>
      </w:r>
    </w:p>
    <w:p w14:paraId="3F7BDBF5" w14:textId="77777777" w:rsidR="007956C7" w:rsidRPr="007956C7" w:rsidRDefault="007956C7" w:rsidP="007956C7">
      <w:pPr>
        <w:spacing w:before="100" w:after="20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Przez obszar województwa kujawsko-pomorskiego prowadzą odnogi korytarzy ekologicznych migracji dużych ssaków wyznaczonych przez PAN w Białowieży: „Północnego” oraz „Północno-Centralnego”.</w:t>
      </w:r>
    </w:p>
    <w:p w14:paraId="0DB209BE" w14:textId="77777777" w:rsidR="007956C7" w:rsidRPr="007956C7" w:rsidRDefault="007956C7" w:rsidP="007956C7">
      <w:pPr>
        <w:spacing w:before="100" w:after="200" w:line="276" w:lineRule="auto"/>
        <w:jc w:val="both"/>
        <w:rPr>
          <w:rFonts w:ascii="Calibri" w:eastAsia="Times New Roman" w:hAnsi="Calibri" w:cs="Times New Roman"/>
          <w:noProof/>
          <w:sz w:val="20"/>
          <w:szCs w:val="20"/>
          <w:lang w:eastAsia="pl-PL"/>
        </w:rPr>
      </w:pPr>
      <w:r w:rsidRPr="007956C7">
        <w:rPr>
          <w:rFonts w:ascii="Calibri" w:eastAsia="Times New Roman" w:hAnsi="Calibri" w:cs="Times New Roman"/>
          <w:noProof/>
          <w:sz w:val="20"/>
          <w:szCs w:val="20"/>
          <w:lang w:eastAsia="pl-PL"/>
        </w:rPr>
        <w:drawing>
          <wp:inline distT="0" distB="0" distL="0" distR="0" wp14:anchorId="609DB420" wp14:editId="1D141B00">
            <wp:extent cx="5405932" cy="2563155"/>
            <wp:effectExtent l="0" t="0" r="4445" b="889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5734" t="25850" r="4792" b="7158"/>
                    <a:stretch/>
                  </pic:blipFill>
                  <pic:spPr bwMode="auto">
                    <a:xfrm>
                      <a:off x="0" y="0"/>
                      <a:ext cx="5423288" cy="2571384"/>
                    </a:xfrm>
                    <a:prstGeom prst="rect">
                      <a:avLst/>
                    </a:prstGeom>
                    <a:ln>
                      <a:noFill/>
                    </a:ln>
                    <a:extLst>
                      <a:ext uri="{53640926-AAD7-44D8-BBD7-CCE9431645EC}">
                        <a14:shadowObscured xmlns:a14="http://schemas.microsoft.com/office/drawing/2010/main"/>
                      </a:ext>
                    </a:extLst>
                  </pic:spPr>
                </pic:pic>
              </a:graphicData>
            </a:graphic>
          </wp:inline>
        </w:drawing>
      </w:r>
    </w:p>
    <w:p w14:paraId="022C794C" w14:textId="77777777" w:rsidR="007956C7" w:rsidRPr="007956C7" w:rsidRDefault="007956C7" w:rsidP="007956C7">
      <w:pPr>
        <w:spacing w:after="0" w:line="276" w:lineRule="auto"/>
        <w:rPr>
          <w:rFonts w:ascii="Arial" w:eastAsia="Times New Roman" w:hAnsi="Arial" w:cs="Arial"/>
          <w:sz w:val="20"/>
          <w:szCs w:val="20"/>
          <w:lang w:eastAsia="pl-PL"/>
        </w:rPr>
      </w:pPr>
      <w:r w:rsidRPr="007956C7">
        <w:rPr>
          <w:rFonts w:ascii="Arial" w:eastAsia="Times New Roman" w:hAnsi="Arial" w:cs="Arial"/>
          <w:sz w:val="20"/>
          <w:szCs w:val="20"/>
          <w:lang w:eastAsia="pl-PL"/>
        </w:rPr>
        <w:t>Ryc. 13. Gmina Lubień Kujawski na tle korytarzy ekologicznych migracji dużych ssaków</w:t>
      </w:r>
    </w:p>
    <w:p w14:paraId="7F35FFB8" w14:textId="77777777" w:rsidR="007956C7" w:rsidRPr="007956C7" w:rsidRDefault="007956C7" w:rsidP="007956C7">
      <w:pPr>
        <w:spacing w:after="0" w:line="276" w:lineRule="auto"/>
        <w:rPr>
          <w:rFonts w:ascii="Arial" w:eastAsia="Times New Roman" w:hAnsi="Arial" w:cs="Arial"/>
          <w:i/>
          <w:sz w:val="18"/>
          <w:szCs w:val="20"/>
          <w:lang w:eastAsia="pl-PL"/>
        </w:rPr>
      </w:pPr>
      <w:r w:rsidRPr="007956C7">
        <w:rPr>
          <w:rFonts w:ascii="Arial" w:eastAsia="Times New Roman" w:hAnsi="Arial" w:cs="Arial"/>
          <w:i/>
          <w:sz w:val="18"/>
          <w:szCs w:val="20"/>
          <w:lang w:eastAsia="pl-PL"/>
        </w:rPr>
        <w:t xml:space="preserve">Źródło: </w:t>
      </w:r>
      <w:hyperlink r:id="rId42" w:history="1">
        <w:r w:rsidRPr="007956C7">
          <w:rPr>
            <w:rFonts w:ascii="Arial" w:eastAsia="Times New Roman" w:hAnsi="Arial" w:cs="Arial"/>
            <w:i/>
            <w:color w:val="0000FF"/>
            <w:sz w:val="18"/>
            <w:szCs w:val="20"/>
            <w:u w:val="single"/>
            <w:lang w:eastAsia="pl-PL"/>
          </w:rPr>
          <w:t>http://mapa.korytarze.pl/</w:t>
        </w:r>
      </w:hyperlink>
    </w:p>
    <w:p w14:paraId="55A02F01" w14:textId="77777777" w:rsidR="007956C7" w:rsidRPr="007956C7" w:rsidRDefault="007956C7" w:rsidP="007956C7">
      <w:pPr>
        <w:spacing w:before="100" w:after="120" w:line="276" w:lineRule="auto"/>
        <w:rPr>
          <w:rFonts w:ascii="Arial" w:eastAsia="Times New Roman" w:hAnsi="Arial" w:cs="Arial"/>
          <w:b/>
          <w:i/>
          <w:sz w:val="20"/>
          <w:szCs w:val="20"/>
          <w:u w:val="single"/>
          <w:lang w:eastAsia="pl-PL"/>
        </w:rPr>
      </w:pPr>
    </w:p>
    <w:p w14:paraId="7D381F30"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iCs/>
          <w:sz w:val="20"/>
          <w:szCs w:val="20"/>
          <w:lang w:eastAsia="pl-PL"/>
        </w:rPr>
        <w:t>Teren objęty planem miejscowym położony jest poza  ww. k</w:t>
      </w:r>
      <w:r w:rsidRPr="007956C7">
        <w:rPr>
          <w:rFonts w:ascii="Arial" w:eastAsia="Times New Roman" w:hAnsi="Arial" w:cs="Arial"/>
          <w:sz w:val="20"/>
          <w:szCs w:val="20"/>
          <w:lang w:eastAsia="pl-PL"/>
        </w:rPr>
        <w:t>orytarzami ekologicznymi migracji dużych ssaków wyznaczonymi przez PAN w Białowieży: „Północnego” oraz „Północno-Centralnego”.</w:t>
      </w:r>
    </w:p>
    <w:p w14:paraId="6D116EDE"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u w:val="single"/>
          <w:lang w:eastAsia="pl-PL"/>
        </w:rPr>
      </w:pPr>
      <w:r w:rsidRPr="007956C7">
        <w:rPr>
          <w:rFonts w:ascii="Arial" w:eastAsia="Times New Roman" w:hAnsi="Arial" w:cs="Arial"/>
          <w:sz w:val="20"/>
          <w:szCs w:val="20"/>
          <w:u w:val="single"/>
          <w:lang w:eastAsia="pl-PL"/>
        </w:rPr>
        <w:t>Obszar opracowania nie posiada udokumentowanych przeciwwskazań co do projektowanego przeznaczenia, objętego projektem planu.</w:t>
      </w:r>
    </w:p>
    <w:p w14:paraId="50D7335B" w14:textId="77777777" w:rsidR="007956C7" w:rsidRPr="007956C7" w:rsidRDefault="007956C7" w:rsidP="007956C7">
      <w:pPr>
        <w:suppressAutoHyphens/>
        <w:spacing w:before="120" w:after="200" w:line="276" w:lineRule="auto"/>
        <w:ind w:firstLine="724"/>
        <w:jc w:val="both"/>
        <w:rPr>
          <w:rFonts w:ascii="Arial" w:eastAsia="Times New Roman" w:hAnsi="Arial" w:cs="Arial"/>
          <w:sz w:val="20"/>
          <w:szCs w:val="20"/>
          <w:lang w:eastAsia="pl-PL"/>
        </w:rPr>
      </w:pPr>
    </w:p>
    <w:p w14:paraId="6ADA1BDF" w14:textId="77777777" w:rsidR="007956C7" w:rsidRPr="007956C7" w:rsidRDefault="007956C7" w:rsidP="007956C7">
      <w:pPr>
        <w:spacing w:before="100" w:afterLines="60" w:after="144" w:line="276" w:lineRule="auto"/>
        <w:rPr>
          <w:rFonts w:ascii="Arial" w:eastAsia="Times New Roman" w:hAnsi="Arial" w:cs="Arial"/>
          <w:color w:val="FF0000"/>
          <w:sz w:val="20"/>
          <w:szCs w:val="20"/>
          <w:lang w:eastAsia="pl-PL"/>
        </w:rPr>
      </w:pPr>
    </w:p>
    <w:p w14:paraId="4C6C36D8" w14:textId="77777777" w:rsidR="007956C7" w:rsidRPr="007956C7" w:rsidRDefault="007956C7" w:rsidP="007956C7">
      <w:pPr>
        <w:spacing w:before="100" w:afterLines="60" w:after="144" w:line="276" w:lineRule="auto"/>
        <w:rPr>
          <w:rFonts w:ascii="Arial" w:eastAsia="Times New Roman" w:hAnsi="Arial" w:cs="Arial"/>
          <w:color w:val="FF0000"/>
          <w:sz w:val="20"/>
          <w:szCs w:val="20"/>
          <w:lang w:eastAsia="pl-PL"/>
        </w:rPr>
        <w:sectPr w:rsidR="007956C7" w:rsidRPr="007956C7">
          <w:pgSz w:w="11906" w:h="16838"/>
          <w:pgMar w:top="1417" w:right="1417" w:bottom="1417" w:left="1417" w:header="708" w:footer="708" w:gutter="0"/>
          <w:cols w:space="708"/>
          <w:titlePg/>
          <w:docGrid w:linePitch="360"/>
        </w:sectPr>
      </w:pPr>
    </w:p>
    <w:p w14:paraId="6E80C79F"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rPr>
          <w:rFonts w:ascii="Arial" w:eastAsia="Times New Roman" w:hAnsi="Arial" w:cs="Times New Roman"/>
          <w:b/>
          <w:caps/>
          <w:color w:val="FFFFFF"/>
          <w:spacing w:val="15"/>
          <w:sz w:val="24"/>
          <w:lang w:val="x-none" w:eastAsia="x-none"/>
        </w:rPr>
      </w:pPr>
      <w:bookmarkStart w:id="15" w:name="_Toc57154174"/>
      <w:r w:rsidRPr="007956C7">
        <w:rPr>
          <w:rFonts w:ascii="Arial" w:eastAsia="Times New Roman" w:hAnsi="Arial" w:cs="Times New Roman"/>
          <w:b/>
          <w:caps/>
          <w:color w:val="FFFFFF"/>
          <w:spacing w:val="15"/>
          <w:sz w:val="24"/>
          <w:lang w:val="x-none" w:eastAsia="x-none"/>
        </w:rPr>
        <w:lastRenderedPageBreak/>
        <w:t xml:space="preserve">5. </w:t>
      </w:r>
      <w:bookmarkEnd w:id="14"/>
      <w:r w:rsidRPr="007956C7">
        <w:rPr>
          <w:rFonts w:ascii="Arial" w:eastAsia="Times New Roman" w:hAnsi="Arial" w:cs="Times New Roman"/>
          <w:b/>
          <w:caps/>
          <w:color w:val="FFFFFF"/>
          <w:spacing w:val="15"/>
          <w:sz w:val="24"/>
          <w:lang w:val="x-none" w:eastAsia="x-none"/>
        </w:rPr>
        <w:t>CHARAKTERYSTYKA USTALEŃ PROJEKTU PLANU</w:t>
      </w:r>
      <w:bookmarkEnd w:id="15"/>
    </w:p>
    <w:p w14:paraId="5D76FFB8"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p>
    <w:p w14:paraId="393D117B"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Projekt miejscowego planu zagospodarowania przestrzennego obejmuje fragmenty położone w obrębach ewidencyjnych Kaliska i miasto Lubień Kujawski, znajdujące się w środkowej części gminy Lubień Kujawski.</w:t>
      </w:r>
    </w:p>
    <w:p w14:paraId="76D47B24"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Zgodnie z zapisami powyższego projektu postuluje się tutaj wprowadzenie bądź utrzymanie następujących funkcji:</w:t>
      </w:r>
    </w:p>
    <w:p w14:paraId="5084FDA7" w14:textId="77777777" w:rsidR="007956C7" w:rsidRPr="007956C7" w:rsidRDefault="007956C7" w:rsidP="007956C7">
      <w:pPr>
        <w:numPr>
          <w:ilvl w:val="0"/>
          <w:numId w:val="20"/>
        </w:numPr>
        <w:spacing w:before="100" w:after="0" w:line="276" w:lineRule="auto"/>
        <w:jc w:val="both"/>
        <w:rPr>
          <w:rFonts w:ascii="Arial" w:eastAsia="Times New Roman" w:hAnsi="Arial" w:cs="Arial"/>
          <w:bCs/>
          <w:sz w:val="20"/>
          <w:lang w:eastAsia="pl-PL"/>
        </w:rPr>
      </w:pPr>
      <w:r w:rsidRPr="007956C7">
        <w:rPr>
          <w:rFonts w:ascii="Arial" w:eastAsia="Times New Roman" w:hAnsi="Arial" w:cs="Arial"/>
          <w:bCs/>
          <w:sz w:val="20"/>
          <w:lang w:eastAsia="pl-PL"/>
        </w:rPr>
        <w:t xml:space="preserve">MN/U – teren zabudowy mieszkaniowej jednorodzinnej, teren zabudowy usługowej, </w:t>
      </w:r>
    </w:p>
    <w:p w14:paraId="1903C6F6" w14:textId="77777777" w:rsidR="007956C7" w:rsidRPr="007956C7" w:rsidRDefault="007956C7" w:rsidP="007956C7">
      <w:pPr>
        <w:numPr>
          <w:ilvl w:val="0"/>
          <w:numId w:val="20"/>
        </w:numPr>
        <w:spacing w:before="100" w:after="0" w:line="276" w:lineRule="auto"/>
        <w:jc w:val="both"/>
        <w:rPr>
          <w:rFonts w:ascii="Arial" w:eastAsia="Times New Roman" w:hAnsi="Arial" w:cs="Arial"/>
          <w:bCs/>
          <w:sz w:val="20"/>
          <w:lang w:eastAsia="pl-PL"/>
        </w:rPr>
      </w:pPr>
      <w:r w:rsidRPr="007956C7">
        <w:rPr>
          <w:rFonts w:ascii="Arial" w:eastAsia="Times New Roman" w:hAnsi="Arial" w:cs="Arial"/>
          <w:bCs/>
          <w:sz w:val="20"/>
          <w:lang w:eastAsia="pl-PL"/>
        </w:rPr>
        <w:t>U – teren zabudowy usługowej, w tym usług handlu</w:t>
      </w:r>
    </w:p>
    <w:p w14:paraId="40F4964C" w14:textId="77777777" w:rsidR="007956C7" w:rsidRPr="007956C7" w:rsidRDefault="007956C7" w:rsidP="007956C7">
      <w:pPr>
        <w:numPr>
          <w:ilvl w:val="0"/>
          <w:numId w:val="20"/>
        </w:numPr>
        <w:spacing w:before="100" w:after="0" w:line="276" w:lineRule="auto"/>
        <w:jc w:val="both"/>
        <w:rPr>
          <w:rFonts w:ascii="Arial" w:eastAsia="Times New Roman" w:hAnsi="Arial" w:cs="Arial"/>
          <w:bCs/>
          <w:sz w:val="20"/>
          <w:lang w:eastAsia="pl-PL"/>
        </w:rPr>
      </w:pPr>
      <w:r w:rsidRPr="007956C7">
        <w:rPr>
          <w:rFonts w:ascii="Arial" w:eastAsia="Times New Roman" w:hAnsi="Arial" w:cs="Arial"/>
          <w:bCs/>
          <w:sz w:val="20"/>
          <w:lang w:eastAsia="pl-PL"/>
        </w:rPr>
        <w:t>PU – teren zabudowy produkcyjno-usługowej,</w:t>
      </w:r>
    </w:p>
    <w:p w14:paraId="0236ADAA" w14:textId="77777777" w:rsidR="007956C7" w:rsidRPr="007956C7" w:rsidRDefault="007956C7" w:rsidP="007956C7">
      <w:pPr>
        <w:numPr>
          <w:ilvl w:val="0"/>
          <w:numId w:val="20"/>
        </w:numPr>
        <w:spacing w:before="100" w:after="0" w:line="276" w:lineRule="auto"/>
        <w:jc w:val="both"/>
        <w:rPr>
          <w:rFonts w:ascii="Arial" w:eastAsia="Times New Roman" w:hAnsi="Arial" w:cs="Arial"/>
          <w:bCs/>
          <w:sz w:val="20"/>
          <w:lang w:eastAsia="pl-PL"/>
        </w:rPr>
      </w:pPr>
      <w:r w:rsidRPr="007956C7">
        <w:rPr>
          <w:rFonts w:ascii="Arial" w:eastAsia="Times New Roman" w:hAnsi="Arial" w:cs="Arial"/>
          <w:bCs/>
          <w:sz w:val="20"/>
          <w:lang w:eastAsia="pl-PL"/>
        </w:rPr>
        <w:t>ZL – teren lasu</w:t>
      </w:r>
    </w:p>
    <w:p w14:paraId="06B11440" w14:textId="77777777" w:rsidR="007956C7" w:rsidRPr="007956C7" w:rsidRDefault="007956C7" w:rsidP="007956C7">
      <w:pPr>
        <w:numPr>
          <w:ilvl w:val="0"/>
          <w:numId w:val="20"/>
        </w:numPr>
        <w:spacing w:before="100" w:after="0" w:line="276" w:lineRule="auto"/>
        <w:jc w:val="both"/>
        <w:rPr>
          <w:rFonts w:ascii="Arial" w:eastAsia="Times New Roman" w:hAnsi="Arial" w:cs="Arial"/>
          <w:bCs/>
          <w:sz w:val="20"/>
          <w:lang w:eastAsia="pl-PL"/>
        </w:rPr>
      </w:pPr>
      <w:r w:rsidRPr="007956C7">
        <w:rPr>
          <w:rFonts w:ascii="Arial" w:eastAsia="Times New Roman" w:hAnsi="Arial" w:cs="Arial"/>
          <w:bCs/>
          <w:sz w:val="20"/>
          <w:lang w:eastAsia="pl-PL"/>
        </w:rPr>
        <w:t>ZP* – teren zieleni urządzonej</w:t>
      </w:r>
    </w:p>
    <w:p w14:paraId="52628549" w14:textId="77777777" w:rsidR="007956C7" w:rsidRPr="007956C7" w:rsidRDefault="007956C7" w:rsidP="007956C7">
      <w:pPr>
        <w:numPr>
          <w:ilvl w:val="0"/>
          <w:numId w:val="20"/>
        </w:numPr>
        <w:spacing w:before="100" w:after="0" w:line="276" w:lineRule="auto"/>
        <w:jc w:val="both"/>
        <w:rPr>
          <w:rFonts w:ascii="Arial" w:eastAsia="Times New Roman" w:hAnsi="Arial" w:cs="Arial"/>
          <w:bCs/>
          <w:sz w:val="20"/>
          <w:lang w:eastAsia="pl-PL"/>
        </w:rPr>
      </w:pPr>
      <w:r w:rsidRPr="007956C7">
        <w:rPr>
          <w:rFonts w:ascii="Arial" w:eastAsia="Times New Roman" w:hAnsi="Arial" w:cs="Arial"/>
          <w:bCs/>
          <w:sz w:val="20"/>
          <w:lang w:eastAsia="pl-PL"/>
        </w:rPr>
        <w:t xml:space="preserve">W* – teren wód powierzchniowych (rowy), </w:t>
      </w:r>
    </w:p>
    <w:p w14:paraId="28A02E88" w14:textId="77777777" w:rsidR="007956C7" w:rsidRPr="007956C7" w:rsidRDefault="007956C7" w:rsidP="007956C7">
      <w:pPr>
        <w:numPr>
          <w:ilvl w:val="0"/>
          <w:numId w:val="20"/>
        </w:numPr>
        <w:spacing w:before="100" w:after="0" w:line="276" w:lineRule="auto"/>
        <w:jc w:val="both"/>
        <w:rPr>
          <w:rFonts w:ascii="Arial" w:eastAsia="Times New Roman" w:hAnsi="Arial" w:cs="Arial"/>
          <w:bCs/>
          <w:sz w:val="20"/>
          <w:lang w:eastAsia="pl-PL"/>
        </w:rPr>
      </w:pPr>
      <w:r w:rsidRPr="007956C7">
        <w:rPr>
          <w:rFonts w:ascii="Arial" w:eastAsia="Times New Roman" w:hAnsi="Arial" w:cs="Arial"/>
          <w:bCs/>
          <w:sz w:val="20"/>
          <w:lang w:eastAsia="pl-PL"/>
        </w:rPr>
        <w:t>KD-D* – teren drogi publicznej klasy D - dojazdowej,</w:t>
      </w:r>
    </w:p>
    <w:p w14:paraId="2425ECFA" w14:textId="77777777" w:rsidR="007956C7" w:rsidRPr="007956C7" w:rsidRDefault="007956C7" w:rsidP="007956C7">
      <w:pPr>
        <w:numPr>
          <w:ilvl w:val="0"/>
          <w:numId w:val="20"/>
        </w:numPr>
        <w:spacing w:before="100" w:after="0" w:line="276" w:lineRule="auto"/>
        <w:jc w:val="both"/>
        <w:rPr>
          <w:rFonts w:ascii="Arial" w:eastAsia="Times New Roman" w:hAnsi="Arial" w:cs="Arial"/>
          <w:bCs/>
          <w:sz w:val="20"/>
          <w:lang w:eastAsia="pl-PL"/>
        </w:rPr>
      </w:pPr>
      <w:r w:rsidRPr="007956C7">
        <w:rPr>
          <w:rFonts w:ascii="Arial" w:eastAsia="Times New Roman" w:hAnsi="Arial" w:cs="Arial"/>
          <w:bCs/>
          <w:sz w:val="20"/>
          <w:lang w:eastAsia="pl-PL"/>
        </w:rPr>
        <w:t>KD-L* – teren drogi publicznej klasy L - lokalnej,.</w:t>
      </w:r>
    </w:p>
    <w:p w14:paraId="5E00F6EE" w14:textId="77777777" w:rsidR="007956C7" w:rsidRPr="007956C7" w:rsidRDefault="007956C7" w:rsidP="007956C7">
      <w:p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oznacza, że teren przeznaczony jest do celów publicznych</w:t>
      </w:r>
    </w:p>
    <w:p w14:paraId="660DE692" w14:textId="77777777" w:rsidR="007956C7" w:rsidRPr="007956C7" w:rsidRDefault="007956C7" w:rsidP="007956C7">
      <w:pPr>
        <w:spacing w:before="100" w:afterLines="60" w:after="144" w:line="276" w:lineRule="auto"/>
        <w:jc w:val="both"/>
        <w:rPr>
          <w:rFonts w:ascii="Arial" w:eastAsia="Times New Roman" w:hAnsi="Arial" w:cs="Arial"/>
          <w:sz w:val="20"/>
          <w:szCs w:val="20"/>
          <w:lang w:eastAsia="pl-PL"/>
        </w:rPr>
      </w:pPr>
    </w:p>
    <w:p w14:paraId="3E534E46" w14:textId="77777777" w:rsidR="007956C7" w:rsidRPr="007956C7" w:rsidRDefault="007956C7" w:rsidP="007956C7">
      <w:pPr>
        <w:pBdr>
          <w:top w:val="single" w:sz="24" w:space="0" w:color="DEEAF6"/>
          <w:left w:val="single" w:sz="24" w:space="0" w:color="DEEAF6"/>
          <w:bottom w:val="single" w:sz="24" w:space="0" w:color="DEEAF6"/>
          <w:right w:val="single" w:sz="24" w:space="0" w:color="DEEAF6"/>
        </w:pBdr>
        <w:shd w:val="clear" w:color="auto" w:fill="DEEAF6"/>
        <w:spacing w:before="100" w:after="0" w:line="276" w:lineRule="auto"/>
        <w:outlineLvl w:val="1"/>
        <w:rPr>
          <w:rFonts w:ascii="Arial" w:eastAsia="Times New Roman" w:hAnsi="Arial" w:cs="Times New Roman"/>
          <w:b/>
          <w:caps/>
          <w:spacing w:val="15"/>
          <w:sz w:val="20"/>
          <w:szCs w:val="20"/>
          <w:lang w:val="x-none" w:eastAsia="x-none"/>
        </w:rPr>
      </w:pPr>
      <w:bookmarkStart w:id="16" w:name="_Toc57154175"/>
      <w:r w:rsidRPr="007956C7">
        <w:rPr>
          <w:rFonts w:ascii="Arial" w:eastAsia="Times New Roman" w:hAnsi="Arial" w:cs="Times New Roman"/>
          <w:b/>
          <w:caps/>
          <w:spacing w:val="15"/>
          <w:sz w:val="20"/>
          <w:szCs w:val="20"/>
          <w:lang w:val="x-none" w:eastAsia="x-none"/>
        </w:rPr>
        <w:t>5.1. Powiązania projektu planu z innymi dokumentami</w:t>
      </w:r>
      <w:bookmarkEnd w:id="16"/>
    </w:p>
    <w:p w14:paraId="1CEEA81A"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p>
    <w:p w14:paraId="0AB3AAAA"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 xml:space="preserve">Planowane zagospodarowanie terenu objętego niniejszą analizą nie jest sprzeczne z funkcją ustaloną w Studium uwarunkowań i kierunków zagospodarowania przestrzennego gminy </w:t>
      </w:r>
      <w:r w:rsidRPr="007956C7">
        <w:rPr>
          <w:rFonts w:ascii="Arial" w:eastAsia="Times New Roman" w:hAnsi="Arial" w:cs="Arial"/>
          <w:iCs/>
          <w:sz w:val="20"/>
          <w:szCs w:val="20"/>
          <w:lang w:eastAsia="pl-PL"/>
        </w:rPr>
        <w:t>Lubień Kujawski</w:t>
      </w:r>
      <w:r w:rsidRPr="007956C7">
        <w:rPr>
          <w:rFonts w:ascii="Arial" w:eastAsia="Times New Roman" w:hAnsi="Arial" w:cs="Times New Roman"/>
          <w:iCs/>
          <w:sz w:val="20"/>
          <w:szCs w:val="20"/>
          <w:vertAlign w:val="superscript"/>
          <w:lang w:eastAsia="pl-PL"/>
        </w:rPr>
        <w:footnoteReference w:id="3"/>
      </w:r>
      <w:r w:rsidRPr="007956C7">
        <w:rPr>
          <w:rFonts w:ascii="Arial" w:eastAsia="Times New Roman" w:hAnsi="Arial" w:cs="Arial"/>
          <w:iCs/>
          <w:sz w:val="20"/>
          <w:szCs w:val="18"/>
          <w:lang w:eastAsia="pl-PL"/>
        </w:rPr>
        <w:t>.</w:t>
      </w:r>
      <w:r w:rsidRPr="007956C7">
        <w:rPr>
          <w:rFonts w:ascii="Arial" w:eastAsia="Times New Roman" w:hAnsi="Arial" w:cs="Arial"/>
          <w:iCs/>
          <w:sz w:val="20"/>
          <w:szCs w:val="20"/>
          <w:lang w:eastAsia="pl-PL"/>
        </w:rPr>
        <w:t xml:space="preserve"> Obszar opracowania  położony jest w „wielofunkcyjnej” strefie polityki przestrzennej, w której studium ustala realizację zabudowy mieszkaniowo- usługowej oraz przemysłowo- produkcyjno- usługowej o uciążliwości nie wykraczającej poza granice własności z preferencją dla usług o charakterze </w:t>
      </w:r>
      <w:r w:rsidRPr="007956C7">
        <w:rPr>
          <w:rFonts w:ascii="Arial" w:eastAsia="Times New Roman" w:hAnsi="Arial" w:cs="Arial"/>
          <w:iCs/>
          <w:sz w:val="20"/>
          <w:szCs w:val="18"/>
          <w:lang w:eastAsia="pl-PL"/>
        </w:rPr>
        <w:t>publicznym:</w:t>
      </w:r>
    </w:p>
    <w:p w14:paraId="29A6FE98" w14:textId="77777777" w:rsidR="007956C7" w:rsidRPr="007956C7" w:rsidRDefault="007956C7" w:rsidP="007956C7">
      <w:pPr>
        <w:widowControl w:val="0"/>
        <w:numPr>
          <w:ilvl w:val="0"/>
          <w:numId w:val="24"/>
        </w:numPr>
        <w:shd w:val="clear" w:color="auto" w:fill="FFFFFF"/>
        <w:autoSpaceDE w:val="0"/>
        <w:autoSpaceDN w:val="0"/>
        <w:adjustRightInd w:val="0"/>
        <w:spacing w:before="100" w:after="0" w:line="276" w:lineRule="auto"/>
        <w:ind w:right="108"/>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tereny zabudowy mieszkaniowej jednorodzinnej średniej i niskiej intensywności oraz tereny zabudowy mieszkaniowej wielorodzinnej niskiej intensywności,</w:t>
      </w:r>
    </w:p>
    <w:p w14:paraId="0681E7F6" w14:textId="77777777" w:rsidR="007956C7" w:rsidRPr="007956C7" w:rsidRDefault="007956C7" w:rsidP="007956C7">
      <w:pPr>
        <w:widowControl w:val="0"/>
        <w:numPr>
          <w:ilvl w:val="0"/>
          <w:numId w:val="24"/>
        </w:numPr>
        <w:shd w:val="clear" w:color="auto" w:fill="FFFFFF"/>
        <w:autoSpaceDE w:val="0"/>
        <w:autoSpaceDN w:val="0"/>
        <w:adjustRightInd w:val="0"/>
        <w:spacing w:before="100" w:after="0" w:line="276" w:lineRule="auto"/>
        <w:ind w:right="108"/>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tereny  usług - w przewadze o charakterze publicznym,</w:t>
      </w:r>
    </w:p>
    <w:p w14:paraId="40AC7A92" w14:textId="77777777" w:rsidR="007956C7" w:rsidRPr="007956C7" w:rsidRDefault="007956C7" w:rsidP="007956C7">
      <w:pPr>
        <w:widowControl w:val="0"/>
        <w:numPr>
          <w:ilvl w:val="0"/>
          <w:numId w:val="24"/>
        </w:numPr>
        <w:shd w:val="clear" w:color="auto" w:fill="FFFFFF"/>
        <w:autoSpaceDE w:val="0"/>
        <w:autoSpaceDN w:val="0"/>
        <w:adjustRightInd w:val="0"/>
        <w:spacing w:before="100" w:after="0" w:line="276" w:lineRule="auto"/>
        <w:ind w:right="108"/>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tereny handlu,</w:t>
      </w:r>
    </w:p>
    <w:p w14:paraId="33E70157" w14:textId="77777777" w:rsidR="007956C7" w:rsidRPr="007956C7" w:rsidRDefault="007956C7" w:rsidP="007956C7">
      <w:pPr>
        <w:widowControl w:val="0"/>
        <w:numPr>
          <w:ilvl w:val="0"/>
          <w:numId w:val="24"/>
        </w:numPr>
        <w:shd w:val="clear" w:color="auto" w:fill="FFFFFF"/>
        <w:autoSpaceDE w:val="0"/>
        <w:autoSpaceDN w:val="0"/>
        <w:adjustRightInd w:val="0"/>
        <w:spacing w:before="100" w:after="0" w:line="276" w:lineRule="auto"/>
        <w:ind w:right="108"/>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 xml:space="preserve">tereny przemysłowo- produkcyjno- usługowe, </w:t>
      </w:r>
    </w:p>
    <w:p w14:paraId="402B3954" w14:textId="77777777" w:rsidR="007956C7" w:rsidRPr="007956C7" w:rsidRDefault="007956C7" w:rsidP="007956C7">
      <w:pPr>
        <w:widowControl w:val="0"/>
        <w:numPr>
          <w:ilvl w:val="0"/>
          <w:numId w:val="24"/>
        </w:numPr>
        <w:shd w:val="clear" w:color="auto" w:fill="FFFFFF"/>
        <w:autoSpaceDE w:val="0"/>
        <w:autoSpaceDN w:val="0"/>
        <w:adjustRightInd w:val="0"/>
        <w:spacing w:before="100" w:after="0" w:line="276" w:lineRule="auto"/>
        <w:ind w:right="108"/>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 xml:space="preserve">sieci i urządzenia infrastruktury technicznej, komunalnej o znaczeniu lokalnym </w:t>
      </w:r>
    </w:p>
    <w:p w14:paraId="5543135F" w14:textId="77777777" w:rsidR="007956C7" w:rsidRPr="007956C7" w:rsidRDefault="007956C7" w:rsidP="007956C7">
      <w:pPr>
        <w:widowControl w:val="0"/>
        <w:numPr>
          <w:ilvl w:val="0"/>
          <w:numId w:val="24"/>
        </w:numPr>
        <w:shd w:val="clear" w:color="auto" w:fill="FFFFFF"/>
        <w:autoSpaceDE w:val="0"/>
        <w:autoSpaceDN w:val="0"/>
        <w:adjustRightInd w:val="0"/>
        <w:spacing w:before="100" w:after="0" w:line="276" w:lineRule="auto"/>
        <w:ind w:right="108"/>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trasy i urządzenia komunikacji lokalnej.</w:t>
      </w:r>
    </w:p>
    <w:p w14:paraId="094B04C6" w14:textId="77777777" w:rsidR="007956C7" w:rsidRPr="007956C7" w:rsidRDefault="007956C7" w:rsidP="007956C7">
      <w:pPr>
        <w:widowControl w:val="0"/>
        <w:shd w:val="clear" w:color="auto" w:fill="FFFFFF"/>
        <w:autoSpaceDE w:val="0"/>
        <w:autoSpaceDN w:val="0"/>
        <w:adjustRightInd w:val="0"/>
        <w:spacing w:after="240" w:line="276" w:lineRule="auto"/>
        <w:ind w:right="1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 związku z powyższym możliwe jest wprowadzenie na tym terenie zabudowy produkcyjno- usługowej, usługowej i mieszkaniowej jednorodzinnej.</w:t>
      </w:r>
    </w:p>
    <w:p w14:paraId="1E02CA91" w14:textId="77777777" w:rsidR="007956C7" w:rsidRPr="007956C7" w:rsidRDefault="007956C7" w:rsidP="007956C7">
      <w:pPr>
        <w:widowControl w:val="0"/>
        <w:shd w:val="clear" w:color="auto" w:fill="FFFFFF"/>
        <w:autoSpaceDE w:val="0"/>
        <w:autoSpaceDN w:val="0"/>
        <w:adjustRightInd w:val="0"/>
        <w:spacing w:after="240" w:line="276" w:lineRule="auto"/>
        <w:ind w:right="1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Gospodarka odpadami w prowadzona jest w oparciu o regulamin o utrzymania czystości i porządku na terenie gminy Lubień Kujawski przyjęty uchwałą nr XXVIII/280/2018 Rady Miejskiej w Lubieniu Kujawskim z dnia 27 lutego 2018 r., Plan Gospodarki Odpadami Województwa Kujawsko-Pomorskiego na lata 2016-2022 z perspektywą na lata 2023-2028, przyjętego  Uchwałą Nr XXXII/545/17 Sejmiku </w:t>
      </w:r>
      <w:r w:rsidRPr="007956C7">
        <w:rPr>
          <w:rFonts w:ascii="Arial" w:eastAsia="Times New Roman" w:hAnsi="Arial" w:cs="Arial"/>
          <w:sz w:val="20"/>
          <w:szCs w:val="20"/>
          <w:lang w:eastAsia="pl-PL"/>
        </w:rPr>
        <w:lastRenderedPageBreak/>
        <w:t>Województwa Kujawsko-Pomorskiego z dnia 29 maja 2017 r. oraz przepisy odrębne.</w:t>
      </w:r>
    </w:p>
    <w:p w14:paraId="6C21DDB6" w14:textId="77777777" w:rsidR="007956C7" w:rsidRPr="007956C7" w:rsidRDefault="007956C7" w:rsidP="007956C7">
      <w:pPr>
        <w:widowControl w:val="0"/>
        <w:shd w:val="clear" w:color="auto" w:fill="FFFFFF"/>
        <w:autoSpaceDE w:val="0"/>
        <w:autoSpaceDN w:val="0"/>
        <w:adjustRightInd w:val="0"/>
        <w:spacing w:after="240" w:line="276" w:lineRule="auto"/>
        <w:ind w:right="1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 obecnym systemie gospodarowania odpadami komunalnymi w województwie funkcjonują 4 regiony, gdzie gmina Lubień Kujawski wchodzi w skład Regionu 3 południowego  z regionalnymi instalacjami przetwarzania odpadów komunalnych (RIPOK) w Machnaczu (gmina Brześć Kujawski), Inowrocławiu (gm. Inowrocław), Służewie (gm. Aleksandrów Kujawski). RIPOK wyposażone są w instalacje do mechaniczno-biologicznego przetwarzania zmieszanych odpadów komunalnych, instalacje do przetwarzania selektywnie zebranych odpadów zielonych i innych bioodpadów; instalacje do składowania odpadów powstających w procesie mechaniczno-biologicznego przetwarzania zmieszanych odpadów komunalnych oraz pozostałości z sortowania odpadów komunalnych.</w:t>
      </w:r>
    </w:p>
    <w:p w14:paraId="6A43826E" w14:textId="77777777" w:rsidR="007956C7" w:rsidRPr="007956C7" w:rsidRDefault="007956C7" w:rsidP="007956C7">
      <w:pPr>
        <w:widowControl w:val="0"/>
        <w:shd w:val="clear" w:color="auto" w:fill="FFFFFF"/>
        <w:autoSpaceDE w:val="0"/>
        <w:autoSpaceDN w:val="0"/>
        <w:adjustRightInd w:val="0"/>
        <w:spacing w:after="240" w:line="276" w:lineRule="auto"/>
        <w:ind w:right="1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Na terenie gminy, w miejscowości Lubień Kujawski zlokalizowany jest Punkt Selektywnej Zbiórki Odpadów Komunalnych.</w:t>
      </w:r>
    </w:p>
    <w:p w14:paraId="3AEFA4C8" w14:textId="77777777" w:rsidR="007956C7" w:rsidRPr="007956C7" w:rsidRDefault="007956C7" w:rsidP="007956C7">
      <w:pPr>
        <w:widowControl w:val="0"/>
        <w:shd w:val="clear" w:color="auto" w:fill="FFFFFF"/>
        <w:autoSpaceDE w:val="0"/>
        <w:autoSpaceDN w:val="0"/>
        <w:adjustRightInd w:val="0"/>
        <w:spacing w:after="0" w:line="276" w:lineRule="auto"/>
        <w:ind w:right="108" w:firstLine="567"/>
        <w:jc w:val="both"/>
        <w:rPr>
          <w:rFonts w:ascii="Calibri" w:eastAsia="Times New Roman" w:hAnsi="Calibri" w:cs="Arial"/>
          <w:b/>
          <w:i/>
          <w:noProof/>
          <w:color w:val="0070C0"/>
          <w:sz w:val="18"/>
          <w:szCs w:val="18"/>
          <w:lang w:eastAsia="pl-PL"/>
        </w:rPr>
      </w:pPr>
      <w:r w:rsidRPr="007956C7">
        <w:rPr>
          <w:rFonts w:ascii="Calibri" w:eastAsia="Times New Roman" w:hAnsi="Calibri" w:cs="Arial"/>
          <w:b/>
          <w:i/>
          <w:noProof/>
          <w:color w:val="0070C0"/>
          <w:sz w:val="18"/>
          <w:szCs w:val="18"/>
          <w:lang w:eastAsia="pl-PL"/>
        </w:rPr>
        <w:drawing>
          <wp:inline distT="0" distB="0" distL="0" distR="0" wp14:anchorId="275C8DA4" wp14:editId="24B2A0B9">
            <wp:extent cx="4714875" cy="6177915"/>
            <wp:effectExtent l="0" t="0" r="9525" b="0"/>
            <wp:docPr id="2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14875" cy="6177915"/>
                    </a:xfrm>
                    <a:prstGeom prst="rect">
                      <a:avLst/>
                    </a:prstGeom>
                    <a:noFill/>
                    <a:ln>
                      <a:noFill/>
                    </a:ln>
                  </pic:spPr>
                </pic:pic>
              </a:graphicData>
            </a:graphic>
          </wp:inline>
        </w:drawing>
      </w:r>
    </w:p>
    <w:p w14:paraId="169158F0" w14:textId="77777777" w:rsidR="007956C7" w:rsidRPr="007956C7" w:rsidRDefault="007956C7" w:rsidP="007956C7">
      <w:pPr>
        <w:spacing w:after="0" w:line="240" w:lineRule="auto"/>
        <w:rPr>
          <w:rFonts w:ascii="Arial" w:eastAsia="Times New Roman" w:hAnsi="Arial" w:cs="Arial"/>
          <w:sz w:val="20"/>
          <w:lang w:eastAsia="pl-PL"/>
        </w:rPr>
      </w:pPr>
      <w:r w:rsidRPr="007956C7">
        <w:rPr>
          <w:rFonts w:ascii="Arial" w:eastAsia="Times New Roman" w:hAnsi="Arial" w:cs="Arial"/>
          <w:sz w:val="20"/>
          <w:lang w:eastAsia="pl-PL"/>
        </w:rPr>
        <w:t>Ryc. 14. Istniejące i planowane regionalne instalacje przetwarzania odpadów komunalnych (RIPOK) w poszczególnych regionach gospodarki odpadami komunalnymi</w:t>
      </w:r>
    </w:p>
    <w:p w14:paraId="610D9F37" w14:textId="77777777" w:rsidR="007956C7" w:rsidRPr="007956C7" w:rsidRDefault="007956C7" w:rsidP="007956C7">
      <w:pPr>
        <w:spacing w:after="0" w:line="240" w:lineRule="auto"/>
        <w:rPr>
          <w:rFonts w:ascii="Arial" w:eastAsia="Times New Roman" w:hAnsi="Arial" w:cs="Arial"/>
          <w:i/>
          <w:sz w:val="18"/>
          <w:lang w:eastAsia="pl-PL"/>
        </w:rPr>
      </w:pPr>
      <w:r w:rsidRPr="007956C7">
        <w:rPr>
          <w:rFonts w:ascii="Arial" w:eastAsia="Times New Roman" w:hAnsi="Arial" w:cs="Arial"/>
          <w:i/>
          <w:sz w:val="18"/>
          <w:lang w:eastAsia="pl-PL"/>
        </w:rPr>
        <w:lastRenderedPageBreak/>
        <w:t>Źródło: Plan gospodarki odpadami Województwa Kujawsko-Pomorskiego na lata 2016-2022 z perspektywą na lata 2023-2028, przyjęty Uchwałą Nr Xxxii/545/17 Sejmiku Województwa Kujawsko- Pomorskiego z dnia 29 maja 2017 r.</w:t>
      </w:r>
    </w:p>
    <w:p w14:paraId="62A1EB60"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 związku z powyższym bardzo ważne jest, aby we wszelkich dokumentach planistycznych, w tym w zapisach miejscowych planów zagospodarowania przestrzennego znalazły się ustalenia dotyczące minimalizacji negatywnego oddziaływania na środowisko w danym obszarze, przez co zrealizowane zostaną założone w/w cele.</w:t>
      </w:r>
    </w:p>
    <w:p w14:paraId="78CFBF60"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p>
    <w:p w14:paraId="54EDCF98" w14:textId="77777777" w:rsidR="007956C7" w:rsidRPr="007956C7" w:rsidRDefault="007956C7" w:rsidP="007956C7">
      <w:pPr>
        <w:pBdr>
          <w:top w:val="single" w:sz="24" w:space="0" w:color="DEEAF6"/>
          <w:left w:val="single" w:sz="24" w:space="0" w:color="DEEAF6"/>
          <w:bottom w:val="single" w:sz="24" w:space="0" w:color="DEEAF6"/>
          <w:right w:val="single" w:sz="24" w:space="0" w:color="DEEAF6"/>
        </w:pBdr>
        <w:shd w:val="clear" w:color="auto" w:fill="DEEAF6"/>
        <w:spacing w:before="100" w:after="0" w:line="276" w:lineRule="auto"/>
        <w:outlineLvl w:val="1"/>
        <w:rPr>
          <w:rFonts w:ascii="Arial" w:eastAsia="Times New Roman" w:hAnsi="Arial" w:cs="Times New Roman"/>
          <w:b/>
          <w:caps/>
          <w:spacing w:val="15"/>
          <w:sz w:val="20"/>
          <w:szCs w:val="20"/>
          <w:lang w:val="x-none" w:eastAsia="x-none"/>
        </w:rPr>
      </w:pPr>
      <w:bookmarkStart w:id="17" w:name="_Toc57154176"/>
      <w:bookmarkEnd w:id="0"/>
      <w:r w:rsidRPr="007956C7">
        <w:rPr>
          <w:rFonts w:ascii="Arial" w:eastAsia="Times New Roman" w:hAnsi="Arial" w:cs="Times New Roman"/>
          <w:b/>
          <w:caps/>
          <w:spacing w:val="15"/>
          <w:sz w:val="20"/>
          <w:szCs w:val="20"/>
          <w:lang w:val="x-none" w:eastAsia="x-none"/>
        </w:rPr>
        <w:t>5.2. Ustalenia planu o charakterze proekologicznym</w:t>
      </w:r>
      <w:bookmarkEnd w:id="17"/>
      <w:r w:rsidRPr="007956C7">
        <w:rPr>
          <w:rFonts w:ascii="Arial" w:eastAsia="Times New Roman" w:hAnsi="Arial" w:cs="Times New Roman"/>
          <w:b/>
          <w:caps/>
          <w:spacing w:val="15"/>
          <w:sz w:val="20"/>
          <w:szCs w:val="20"/>
          <w:lang w:val="x-none" w:eastAsia="x-none"/>
        </w:rPr>
        <w:t xml:space="preserve"> </w:t>
      </w:r>
    </w:p>
    <w:p w14:paraId="4241CEAA"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0"/>
          <w:lang w:eastAsia="pl-PL"/>
        </w:rPr>
      </w:pPr>
    </w:p>
    <w:p w14:paraId="71A21E6E"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Uwzględniając wytyczne i zalecenia zawarte w opracowaniu </w:t>
      </w:r>
      <w:proofErr w:type="spellStart"/>
      <w:r w:rsidRPr="007956C7">
        <w:rPr>
          <w:rFonts w:ascii="Arial" w:eastAsia="Times New Roman" w:hAnsi="Arial" w:cs="Arial"/>
          <w:sz w:val="20"/>
          <w:szCs w:val="20"/>
          <w:lang w:eastAsia="pl-PL"/>
        </w:rPr>
        <w:t>ekofizjograficznym</w:t>
      </w:r>
      <w:proofErr w:type="spellEnd"/>
      <w:r w:rsidRPr="007956C7">
        <w:rPr>
          <w:rFonts w:ascii="Arial" w:eastAsia="Times New Roman" w:hAnsi="Arial" w:cs="Arial"/>
          <w:sz w:val="20"/>
          <w:szCs w:val="20"/>
          <w:lang w:eastAsia="pl-PL"/>
        </w:rPr>
        <w:t xml:space="preserve"> projektant wprowadził szereg ustaleń o charakterze proekologicznym w celu minimalizacji negatywnego oddziaływania na środowisko planowanych zmian przeznaczenia terenu tj. wskazano ustalenia ogólne dotyczące całego obszaru planu oraz ustalenia szczegółowe dla poszczególnych terenów. </w:t>
      </w:r>
    </w:p>
    <w:p w14:paraId="73765785" w14:textId="77777777" w:rsidR="007956C7" w:rsidRPr="007956C7" w:rsidRDefault="007956C7" w:rsidP="007956C7">
      <w:p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Obszar objęty planem podzielony został na:</w:t>
      </w:r>
    </w:p>
    <w:p w14:paraId="1E08895F" w14:textId="77777777" w:rsidR="007956C7" w:rsidRPr="007956C7" w:rsidRDefault="007956C7" w:rsidP="007956C7">
      <w:pPr>
        <w:numPr>
          <w:ilvl w:val="0"/>
          <w:numId w:val="9"/>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 xml:space="preserve">teren zabudowy mieszkaniowej jednorodzinnej, teren zabudowy usługowej – oznaczone odpowiednio symbolem MN/U, </w:t>
      </w:r>
    </w:p>
    <w:p w14:paraId="488AC552" w14:textId="77777777" w:rsidR="007956C7" w:rsidRPr="007956C7" w:rsidRDefault="007956C7" w:rsidP="007956C7">
      <w:pPr>
        <w:numPr>
          <w:ilvl w:val="0"/>
          <w:numId w:val="9"/>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teren zabudowy usługowej, w tym usług handlu – oznaczony odpowiednio symbolem U,</w:t>
      </w:r>
    </w:p>
    <w:p w14:paraId="0EC0C364" w14:textId="77777777" w:rsidR="007956C7" w:rsidRPr="007956C7" w:rsidRDefault="007956C7" w:rsidP="007956C7">
      <w:pPr>
        <w:numPr>
          <w:ilvl w:val="0"/>
          <w:numId w:val="9"/>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teren zabudowy produkcyjno-usługowej – oznaczony  odpowiednio symbolem PU,</w:t>
      </w:r>
    </w:p>
    <w:p w14:paraId="14149CB0" w14:textId="77777777" w:rsidR="007956C7" w:rsidRPr="007956C7" w:rsidRDefault="007956C7" w:rsidP="007956C7">
      <w:pPr>
        <w:numPr>
          <w:ilvl w:val="0"/>
          <w:numId w:val="9"/>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teren lasu - oznaczony odpowiednio symbolem ZL,</w:t>
      </w:r>
    </w:p>
    <w:p w14:paraId="75CBB8BE" w14:textId="77777777" w:rsidR="007956C7" w:rsidRPr="007956C7" w:rsidRDefault="007956C7" w:rsidP="007956C7">
      <w:pPr>
        <w:numPr>
          <w:ilvl w:val="0"/>
          <w:numId w:val="9"/>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teren zieleni urządzonej - oznaczony odpowiednio symbolem ZP*,</w:t>
      </w:r>
    </w:p>
    <w:p w14:paraId="237B42B1" w14:textId="77777777" w:rsidR="007956C7" w:rsidRPr="007956C7" w:rsidRDefault="007956C7" w:rsidP="007956C7">
      <w:pPr>
        <w:numPr>
          <w:ilvl w:val="0"/>
          <w:numId w:val="9"/>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teren wód powierzchniowych (rów) - oznaczony odpowiednio symbolem W*,</w:t>
      </w:r>
    </w:p>
    <w:p w14:paraId="4ABA48E8" w14:textId="77777777" w:rsidR="007956C7" w:rsidRPr="007956C7" w:rsidRDefault="007956C7" w:rsidP="007956C7">
      <w:pPr>
        <w:numPr>
          <w:ilvl w:val="0"/>
          <w:numId w:val="9"/>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teren drogi publicznej klasy - D – dojazdowej - oznaczony odpowiednio symbolem KD-D*,</w:t>
      </w:r>
    </w:p>
    <w:p w14:paraId="678BC67E" w14:textId="77777777" w:rsidR="007956C7" w:rsidRPr="007956C7" w:rsidRDefault="007956C7" w:rsidP="007956C7">
      <w:pPr>
        <w:numPr>
          <w:ilvl w:val="0"/>
          <w:numId w:val="9"/>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teren drogi publicznej klasy L- lokalnej - oznaczony odpowiednio symbolem KD-L*.</w:t>
      </w:r>
    </w:p>
    <w:p w14:paraId="784AC449"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0"/>
          <w:lang w:eastAsia="pl-PL"/>
        </w:rPr>
      </w:pPr>
    </w:p>
    <w:p w14:paraId="67590FAA" w14:textId="77777777" w:rsidR="007956C7" w:rsidRPr="007956C7" w:rsidRDefault="007956C7" w:rsidP="007956C7">
      <w:pPr>
        <w:spacing w:before="100" w:afterLines="60" w:after="144" w:line="276" w:lineRule="auto"/>
        <w:ind w:firstLine="708"/>
        <w:jc w:val="both"/>
        <w:rPr>
          <w:rFonts w:ascii="Arial" w:eastAsia="Times New Roman" w:hAnsi="Arial" w:cs="Arial"/>
          <w:b/>
          <w:sz w:val="20"/>
          <w:szCs w:val="20"/>
          <w:lang w:eastAsia="pl-PL"/>
        </w:rPr>
      </w:pPr>
      <w:r w:rsidRPr="007956C7">
        <w:rPr>
          <w:rFonts w:ascii="Arial" w:eastAsia="Times New Roman" w:hAnsi="Arial" w:cs="Arial"/>
          <w:b/>
          <w:sz w:val="20"/>
          <w:szCs w:val="20"/>
          <w:lang w:eastAsia="pl-PL"/>
        </w:rPr>
        <w:t>Wśród ustaleń ogólnych w zakresie zasad ochrony środowiska, przyrody i krajobrazu oraz ochrony i kształtowania ładu przestrzennego zapisano:</w:t>
      </w:r>
    </w:p>
    <w:p w14:paraId="5EBAE35E" w14:textId="77777777" w:rsidR="007956C7" w:rsidRPr="007956C7" w:rsidRDefault="007956C7" w:rsidP="007956C7">
      <w:pPr>
        <w:numPr>
          <w:ilvl w:val="0"/>
          <w:numId w:val="4"/>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 W obszarze objętym planem, który położony jest w granicach Głównego Zbiornika Wód Podziemnych nr 215 „</w:t>
      </w:r>
      <w:proofErr w:type="spellStart"/>
      <w:r w:rsidRPr="007956C7">
        <w:rPr>
          <w:rFonts w:ascii="Arial" w:eastAsia="Times New Roman" w:hAnsi="Arial" w:cs="Arial"/>
          <w:sz w:val="20"/>
          <w:szCs w:val="20"/>
          <w:lang w:eastAsia="pl-PL"/>
        </w:rPr>
        <w:t>Subniecka</w:t>
      </w:r>
      <w:proofErr w:type="spellEnd"/>
      <w:r w:rsidRPr="007956C7">
        <w:rPr>
          <w:rFonts w:ascii="Arial" w:eastAsia="Times New Roman" w:hAnsi="Arial" w:cs="Arial"/>
          <w:sz w:val="20"/>
          <w:szCs w:val="20"/>
          <w:lang w:eastAsia="pl-PL"/>
        </w:rPr>
        <w:t xml:space="preserve"> Warszawska” wszelkie działania powinny być zgodne z przepisami odrębnymi.</w:t>
      </w:r>
    </w:p>
    <w:p w14:paraId="42B17B98" w14:textId="77777777" w:rsidR="007956C7" w:rsidRPr="007956C7" w:rsidRDefault="007956C7" w:rsidP="007956C7">
      <w:pPr>
        <w:numPr>
          <w:ilvl w:val="0"/>
          <w:numId w:val="4"/>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Uciążliwość inwestycji dla środowiska i zdrowia ludzi nie może powodować przekroczeń standardów jakości środowiska poza terenem inwestycji.</w:t>
      </w:r>
    </w:p>
    <w:p w14:paraId="2DDF4605" w14:textId="77777777" w:rsidR="007956C7" w:rsidRPr="007956C7" w:rsidRDefault="007956C7" w:rsidP="007956C7">
      <w:pPr>
        <w:numPr>
          <w:ilvl w:val="0"/>
          <w:numId w:val="4"/>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Obowiązuje wykończenie elewacji budynków w terenach oznaczonych symbolami 1-14MN/U, 1-2U, w kolorach pastelowych z zastosowaniem materiałów o charakterze mineralnym lub naturalnym jak np. tynk, cegła, kamień, drewno.</w:t>
      </w:r>
    </w:p>
    <w:p w14:paraId="698DF273" w14:textId="77777777" w:rsidR="007956C7" w:rsidRPr="007956C7" w:rsidRDefault="007956C7" w:rsidP="007956C7">
      <w:pPr>
        <w:numPr>
          <w:ilvl w:val="0"/>
          <w:numId w:val="4"/>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Wprowadza się zakaz stosowania pokryć dachowych i ścian w kolorach jaskrawych (np. intensywnie żółtych, zielonych, fioletowych, niebieskich).</w:t>
      </w:r>
    </w:p>
    <w:p w14:paraId="059B0E4E" w14:textId="77777777" w:rsidR="007956C7" w:rsidRPr="007956C7" w:rsidRDefault="007956C7" w:rsidP="007956C7">
      <w:pPr>
        <w:numPr>
          <w:ilvl w:val="0"/>
          <w:numId w:val="4"/>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Obowiązuje realizacja, w ramach działki lub obszaru inwestycji ulokowanego wzdłuż tej samej drogi publicznej, zabudowy stanowiącej harmonijny zespół, nawiązujący do siebie architektonicznie, materiałowo i kolorystycznie.</w:t>
      </w:r>
    </w:p>
    <w:p w14:paraId="288088B9" w14:textId="77777777" w:rsidR="007956C7" w:rsidRPr="007956C7" w:rsidRDefault="007956C7" w:rsidP="007956C7">
      <w:pPr>
        <w:numPr>
          <w:ilvl w:val="0"/>
          <w:numId w:val="4"/>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Obowiązuje sytuowanie projektowanych budynków z zachowaniem ustalonych nieprzekraczalnych linii zabudowy, równolegle do drogi przyległej lub do granicy bocznej działki.</w:t>
      </w:r>
    </w:p>
    <w:p w14:paraId="6609F87F" w14:textId="77777777" w:rsidR="007956C7" w:rsidRPr="007956C7" w:rsidRDefault="007956C7" w:rsidP="007956C7">
      <w:pPr>
        <w:numPr>
          <w:ilvl w:val="0"/>
          <w:numId w:val="4"/>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lastRenderedPageBreak/>
        <w:t>Obowiązuje lokalizowanie obiektów z zachowaniem branżowych przepisów sanitarnych, ochrony środowiska, ppoż., jak również z zachowaniem odległości w stosunku do dróg, dla których klasy techniczne określił niniejszy plan zagospodarowania przestrzennego.</w:t>
      </w:r>
    </w:p>
    <w:p w14:paraId="278F116E" w14:textId="77777777" w:rsidR="007956C7" w:rsidRPr="007956C7" w:rsidRDefault="007956C7" w:rsidP="007956C7">
      <w:pPr>
        <w:numPr>
          <w:ilvl w:val="0"/>
          <w:numId w:val="4"/>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Wysokość zabudowy zgodnie z ustaleniami szczegółowymi dla poszczególnych terenów (nie dotyczy lokalizacji infrastruktury telekomunikacyjnej o nieznacznym oddziaływaniu oraz inwestycji z zakresu łączności publicznej).</w:t>
      </w:r>
    </w:p>
    <w:p w14:paraId="369C7504" w14:textId="77777777" w:rsidR="007956C7" w:rsidRPr="007956C7" w:rsidRDefault="007956C7" w:rsidP="007956C7">
      <w:pPr>
        <w:numPr>
          <w:ilvl w:val="0"/>
          <w:numId w:val="4"/>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Uwzględniać potrzeby osób niepełnosprawnych przy realizacji ustaleń planu w zakresie zagospodarowania, użytkowania i utrzymania obiektów użyteczności publicznej, terenów komunikacji kołowej, parkingów i komunikacji pieszej, zgodnie z przepisami odrębnymi.</w:t>
      </w:r>
    </w:p>
    <w:p w14:paraId="2B41DBF1" w14:textId="77777777" w:rsidR="007956C7" w:rsidRPr="007956C7" w:rsidRDefault="007956C7" w:rsidP="007956C7">
      <w:pPr>
        <w:spacing w:before="120" w:afterLines="60" w:after="144" w:line="276" w:lineRule="auto"/>
        <w:jc w:val="both"/>
        <w:rPr>
          <w:rFonts w:ascii="Arial" w:eastAsia="Times New Roman" w:hAnsi="Arial" w:cs="Arial"/>
          <w:sz w:val="20"/>
          <w:szCs w:val="20"/>
          <w:lang w:eastAsia="pl-PL"/>
        </w:rPr>
      </w:pPr>
    </w:p>
    <w:p w14:paraId="189F7CF4" w14:textId="77777777" w:rsidR="007956C7" w:rsidRPr="007956C7" w:rsidRDefault="007956C7" w:rsidP="007956C7">
      <w:pPr>
        <w:spacing w:before="120" w:after="200" w:line="276" w:lineRule="auto"/>
        <w:jc w:val="both"/>
        <w:rPr>
          <w:rFonts w:ascii="Arial" w:eastAsia="Times New Roman" w:hAnsi="Arial" w:cs="Arial"/>
          <w:b/>
          <w:sz w:val="20"/>
          <w:szCs w:val="20"/>
          <w:lang w:eastAsia="pl-PL"/>
        </w:rPr>
      </w:pPr>
      <w:r w:rsidRPr="007956C7">
        <w:rPr>
          <w:rFonts w:ascii="Arial" w:eastAsia="Times New Roman" w:hAnsi="Arial" w:cs="Arial"/>
          <w:b/>
          <w:sz w:val="20"/>
          <w:szCs w:val="20"/>
          <w:lang w:eastAsia="pl-PL"/>
        </w:rPr>
        <w:t>Ponadto ustalono następujące zasady modernizacji, rozbudowy i budowy systemów infrastruktury technicznej dla terenów o przyjętych funkcjach w projekcie planu:</w:t>
      </w:r>
    </w:p>
    <w:p w14:paraId="39894C4C" w14:textId="77777777" w:rsidR="007956C7" w:rsidRPr="007956C7" w:rsidRDefault="007956C7" w:rsidP="007956C7">
      <w:pPr>
        <w:numPr>
          <w:ilvl w:val="1"/>
          <w:numId w:val="25"/>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Ustalenia ogólne</w:t>
      </w:r>
    </w:p>
    <w:p w14:paraId="6340C72A" w14:textId="77777777" w:rsidR="007956C7" w:rsidRPr="007956C7" w:rsidRDefault="007956C7" w:rsidP="007956C7">
      <w:pPr>
        <w:numPr>
          <w:ilvl w:val="0"/>
          <w:numId w:val="29"/>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Projektowane urządzenia infrastruktury technicznej prowadzić jako podziemne w liniach rozgraniczających dróg.</w:t>
      </w:r>
    </w:p>
    <w:p w14:paraId="47258201" w14:textId="77777777" w:rsidR="007956C7" w:rsidRPr="007956C7" w:rsidRDefault="007956C7" w:rsidP="007956C7">
      <w:pPr>
        <w:numPr>
          <w:ilvl w:val="0"/>
          <w:numId w:val="29"/>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U</w:t>
      </w:r>
      <w:r w:rsidRPr="007956C7">
        <w:rPr>
          <w:rFonts w:ascii="Arial" w:eastAsia="Times New Roman" w:hAnsi="Arial" w:cs="Arial"/>
          <w:snapToGrid w:val="0"/>
          <w:sz w:val="20"/>
          <w:szCs w:val="20"/>
          <w:lang w:eastAsia="pl-PL"/>
        </w:rPr>
        <w:t>trzymanie istniejących sieci i urządzeń infrastruktury technicznej oraz uwzględnienie ich przebiegu, a także ich stref ochronnych przy lokalizacji nowych i przebudowie istniejących obiektów. Dopuszcza się przebudowę istniejących sieci i urządzeń, z zachowaniem przepisów odrębnych.</w:t>
      </w:r>
    </w:p>
    <w:p w14:paraId="04F941D9" w14:textId="77777777" w:rsidR="007956C7" w:rsidRPr="007956C7" w:rsidRDefault="007956C7" w:rsidP="007956C7">
      <w:pPr>
        <w:numPr>
          <w:ilvl w:val="0"/>
          <w:numId w:val="29"/>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Dopuszcza się możliwość lokalizacji urządzeń i sieci infrastruktury technicznej w obrębie terenów o przeznaczeniu podstawowym innym niż drogi, szczególnie w przestrzeni między liniami rozgraniczającymi dróg, a nieprzekraczalnymi liniami zabudowy, z zastrzeżeniem uwzględnienia przepisów odrębnych.</w:t>
      </w:r>
    </w:p>
    <w:p w14:paraId="695FE15E" w14:textId="77777777" w:rsidR="007956C7" w:rsidRPr="007956C7" w:rsidRDefault="007956C7" w:rsidP="007956C7">
      <w:pPr>
        <w:numPr>
          <w:ilvl w:val="0"/>
          <w:numId w:val="29"/>
        </w:numPr>
        <w:spacing w:before="100" w:after="0" w:line="276" w:lineRule="auto"/>
        <w:jc w:val="both"/>
        <w:rPr>
          <w:rFonts w:ascii="Arial" w:eastAsia="Times New Roman" w:hAnsi="Arial" w:cs="Arial"/>
          <w:snapToGrid w:val="0"/>
          <w:sz w:val="20"/>
          <w:szCs w:val="20"/>
          <w:lang w:eastAsia="pl-PL"/>
        </w:rPr>
      </w:pPr>
      <w:r w:rsidRPr="007956C7">
        <w:rPr>
          <w:rFonts w:ascii="Arial" w:eastAsia="Times New Roman" w:hAnsi="Arial" w:cs="Arial"/>
          <w:sz w:val="20"/>
          <w:szCs w:val="20"/>
          <w:lang w:eastAsia="pl-PL"/>
        </w:rPr>
        <w:t>D</w:t>
      </w:r>
      <w:r w:rsidRPr="007956C7">
        <w:rPr>
          <w:rFonts w:ascii="Arial" w:eastAsia="Times New Roman" w:hAnsi="Arial" w:cs="Arial"/>
          <w:snapToGrid w:val="0"/>
          <w:sz w:val="20"/>
          <w:szCs w:val="20"/>
          <w:lang w:eastAsia="pl-PL"/>
        </w:rPr>
        <w:t>opuszcza się lokalizowanie w pasach drogowych, poza jezdnią, infrastruktury technicznej niezwiązanej z drogą, jeżeli warunki techniczne i wymogi bezpieczeństwa na to pozwalają.</w:t>
      </w:r>
    </w:p>
    <w:p w14:paraId="1E55D48D" w14:textId="77777777" w:rsidR="007956C7" w:rsidRPr="007956C7" w:rsidRDefault="007956C7" w:rsidP="007956C7">
      <w:pPr>
        <w:numPr>
          <w:ilvl w:val="1"/>
          <w:numId w:val="25"/>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Zaopatrzenie w wodę – z istniejącej i projektowanej gminnej sieci wodociągowej.</w:t>
      </w:r>
    </w:p>
    <w:p w14:paraId="5DC7F34C" w14:textId="77777777" w:rsidR="007956C7" w:rsidRPr="007956C7" w:rsidRDefault="007956C7" w:rsidP="007956C7">
      <w:pPr>
        <w:numPr>
          <w:ilvl w:val="1"/>
          <w:numId w:val="25"/>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 xml:space="preserve">Zabezpieczenie wody do celów p. </w:t>
      </w:r>
      <w:proofErr w:type="spellStart"/>
      <w:r w:rsidRPr="007956C7">
        <w:rPr>
          <w:rFonts w:ascii="Arial" w:eastAsia="Times New Roman" w:hAnsi="Arial" w:cs="Arial"/>
          <w:bCs/>
          <w:sz w:val="20"/>
          <w:szCs w:val="20"/>
          <w:lang w:eastAsia="pl-PL"/>
        </w:rPr>
        <w:t>poż</w:t>
      </w:r>
      <w:proofErr w:type="spellEnd"/>
      <w:r w:rsidRPr="007956C7">
        <w:rPr>
          <w:rFonts w:ascii="Arial" w:eastAsia="Times New Roman" w:hAnsi="Arial" w:cs="Arial"/>
          <w:bCs/>
          <w:sz w:val="20"/>
          <w:szCs w:val="20"/>
          <w:lang w:eastAsia="pl-PL"/>
        </w:rPr>
        <w:t>.</w:t>
      </w:r>
    </w:p>
    <w:p w14:paraId="5ACD8ECA" w14:textId="77777777" w:rsidR="007956C7" w:rsidRPr="007956C7" w:rsidRDefault="007956C7" w:rsidP="007956C7">
      <w:pPr>
        <w:numPr>
          <w:ilvl w:val="0"/>
          <w:numId w:val="26"/>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Przeciwpożarowe zaopatrzenie w wodę poprzez hydranty nadziemne montowane na sieci wodociągowej.</w:t>
      </w:r>
    </w:p>
    <w:p w14:paraId="1AEBAF9B" w14:textId="77777777" w:rsidR="007956C7" w:rsidRPr="007956C7" w:rsidRDefault="007956C7" w:rsidP="007956C7">
      <w:pPr>
        <w:numPr>
          <w:ilvl w:val="0"/>
          <w:numId w:val="26"/>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Dostęp do obiektów projektowanych dla pojazdów uprawnionych ratowniczo-gaśniczych z istniejących i planowanych dróg publicznych.</w:t>
      </w:r>
    </w:p>
    <w:p w14:paraId="5EBC8714" w14:textId="77777777" w:rsidR="007956C7" w:rsidRPr="007956C7" w:rsidRDefault="007956C7" w:rsidP="007956C7">
      <w:pPr>
        <w:numPr>
          <w:ilvl w:val="0"/>
          <w:numId w:val="26"/>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Obiekty powinny odpowiadać warunkom w zakresie ochrony przeciwpożarowej zgodnie z obowiązującymi przepisami odrębnymi.</w:t>
      </w:r>
    </w:p>
    <w:p w14:paraId="0196E5D5" w14:textId="77777777" w:rsidR="007956C7" w:rsidRPr="007956C7" w:rsidRDefault="007956C7" w:rsidP="007956C7">
      <w:pPr>
        <w:numPr>
          <w:ilvl w:val="0"/>
          <w:numId w:val="26"/>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Przeciwpożarowe zaopatrzenie w wodę oraz drogi pożarowe będą spełniać wymagania w zakresie ochrony przeciwpożarowej zgodnie z przepisami odrębnymi.</w:t>
      </w:r>
    </w:p>
    <w:p w14:paraId="14FBCE82" w14:textId="77777777" w:rsidR="007956C7" w:rsidRPr="007956C7" w:rsidRDefault="007956C7" w:rsidP="007956C7">
      <w:pPr>
        <w:numPr>
          <w:ilvl w:val="1"/>
          <w:numId w:val="25"/>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Odprowadzenie ścieków socjalno-bytowych – do istniejącej i projektowanej sieci kanalizacji sanitarnej.</w:t>
      </w:r>
    </w:p>
    <w:p w14:paraId="1B2E1890" w14:textId="77777777" w:rsidR="007956C7" w:rsidRPr="007956C7" w:rsidRDefault="007956C7" w:rsidP="007956C7">
      <w:pPr>
        <w:numPr>
          <w:ilvl w:val="1"/>
          <w:numId w:val="25"/>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 xml:space="preserve">Odprowadzenie wód opadowych i roztopowych: </w:t>
      </w:r>
    </w:p>
    <w:p w14:paraId="5271084B" w14:textId="77777777" w:rsidR="007956C7" w:rsidRPr="007956C7" w:rsidRDefault="007956C7" w:rsidP="007956C7">
      <w:pPr>
        <w:numPr>
          <w:ilvl w:val="0"/>
          <w:numId w:val="27"/>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 połaci dachowych i powierzchni niezabudowanych do gruntu na działce objętej inwestycją.</w:t>
      </w:r>
    </w:p>
    <w:p w14:paraId="5557FB60" w14:textId="77777777" w:rsidR="007956C7" w:rsidRPr="007956C7" w:rsidRDefault="007956C7" w:rsidP="007956C7">
      <w:pPr>
        <w:numPr>
          <w:ilvl w:val="0"/>
          <w:numId w:val="27"/>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 powierzchni utwardzonych takich jak drogi wewnętrzne, parkingi i place składowe  do wewnętrznej sieci kanalizacji deszczowej i odbiorników na terenie działki lub sieci kanalizacji deszczowej, po uprzednim oczyszczeniu w stopniu wymaganym przepisami odrębnymi.</w:t>
      </w:r>
    </w:p>
    <w:p w14:paraId="2B537708" w14:textId="77777777" w:rsidR="007956C7" w:rsidRPr="007956C7" w:rsidRDefault="007956C7" w:rsidP="007956C7">
      <w:pPr>
        <w:numPr>
          <w:ilvl w:val="1"/>
          <w:numId w:val="25"/>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 xml:space="preserve">Zaopatrzenie w energię elektryczną </w:t>
      </w:r>
    </w:p>
    <w:p w14:paraId="3C0A29A0" w14:textId="77777777" w:rsidR="007956C7" w:rsidRPr="007956C7" w:rsidRDefault="007956C7" w:rsidP="007956C7">
      <w:pPr>
        <w:numPr>
          <w:ilvl w:val="0"/>
          <w:numId w:val="2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Ustala się zasilanie obiektów przewidzianych do realizacji z istniejących i projektowanych stacji transformatorowych poprzez linie kablowe średniego i niskiego napięcia.</w:t>
      </w:r>
    </w:p>
    <w:p w14:paraId="6CEBB00C" w14:textId="77777777" w:rsidR="007956C7" w:rsidRPr="007956C7" w:rsidRDefault="007956C7" w:rsidP="007956C7">
      <w:pPr>
        <w:numPr>
          <w:ilvl w:val="0"/>
          <w:numId w:val="2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Sieć rozdzielczą </w:t>
      </w:r>
      <w:proofErr w:type="spellStart"/>
      <w:r w:rsidRPr="007956C7">
        <w:rPr>
          <w:rFonts w:ascii="Arial" w:eastAsia="Times New Roman" w:hAnsi="Arial" w:cs="Arial"/>
          <w:sz w:val="20"/>
          <w:szCs w:val="20"/>
          <w:lang w:eastAsia="pl-PL"/>
        </w:rPr>
        <w:t>nn</w:t>
      </w:r>
      <w:proofErr w:type="spellEnd"/>
      <w:r w:rsidRPr="007956C7">
        <w:rPr>
          <w:rFonts w:ascii="Arial" w:eastAsia="Times New Roman" w:hAnsi="Arial" w:cs="Arial"/>
          <w:sz w:val="20"/>
          <w:szCs w:val="20"/>
          <w:lang w:eastAsia="pl-PL"/>
        </w:rPr>
        <w:t xml:space="preserve"> i SN prowadzić jako kablową z zastosowaniem złączy zintegrowanych.</w:t>
      </w:r>
    </w:p>
    <w:p w14:paraId="28CD9CCB" w14:textId="77777777" w:rsidR="007956C7" w:rsidRPr="007956C7" w:rsidRDefault="007956C7" w:rsidP="007956C7">
      <w:pPr>
        <w:numPr>
          <w:ilvl w:val="0"/>
          <w:numId w:val="2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Ustala się możliwość budowy nowych lokalnych stacji transformatorowych (w tym kontenerowych), wolnostojących lub wbudowanych w obiekty o innej funkcji (lub w innych formach), z możliwością wydzielenia samodzielnych działek wraz z dojazdem dla służb eksploatacyjno-remontowych, zgodnie z przepisami odrębnymi.</w:t>
      </w:r>
    </w:p>
    <w:p w14:paraId="7304E8E4" w14:textId="77777777" w:rsidR="007956C7" w:rsidRPr="007956C7" w:rsidRDefault="007956C7" w:rsidP="007956C7">
      <w:pPr>
        <w:numPr>
          <w:ilvl w:val="0"/>
          <w:numId w:val="2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Ustala się zakaz realizacji elektrowni wiatrowych w całym obszarze objętym planem.</w:t>
      </w:r>
    </w:p>
    <w:p w14:paraId="1E67682B" w14:textId="77777777" w:rsidR="007956C7" w:rsidRPr="007956C7" w:rsidRDefault="007956C7" w:rsidP="007956C7">
      <w:pPr>
        <w:numPr>
          <w:ilvl w:val="0"/>
          <w:numId w:val="28"/>
        </w:numPr>
        <w:spacing w:before="100" w:after="0" w:line="240" w:lineRule="auto"/>
        <w:jc w:val="both"/>
        <w:rPr>
          <w:rFonts w:ascii="Arial" w:eastAsia="Times New Roman" w:hAnsi="Arial" w:cs="Arial"/>
          <w:sz w:val="20"/>
          <w:szCs w:val="20"/>
          <w:lang w:eastAsia="pl-PL"/>
        </w:rPr>
      </w:pPr>
      <w:bookmarkStart w:id="18" w:name="_Hlk53002078"/>
      <w:r w:rsidRPr="007956C7">
        <w:rPr>
          <w:rFonts w:ascii="Arial" w:eastAsia="Times New Roman" w:hAnsi="Arial" w:cs="Arial"/>
          <w:sz w:val="20"/>
          <w:szCs w:val="20"/>
          <w:lang w:eastAsia="pl-PL"/>
        </w:rPr>
        <w:t>Dopuszcza się zasilanie obiektów z urządzeń wykorzystujących energię słoneczną o mocy do 100 kW montowanych na dachach budynków</w:t>
      </w:r>
      <w:bookmarkEnd w:id="18"/>
      <w:r w:rsidRPr="007956C7">
        <w:rPr>
          <w:rFonts w:ascii="Arial" w:eastAsia="Times New Roman" w:hAnsi="Arial" w:cs="Arial"/>
          <w:sz w:val="20"/>
          <w:szCs w:val="20"/>
          <w:lang w:eastAsia="pl-PL"/>
        </w:rPr>
        <w:t>.</w:t>
      </w:r>
    </w:p>
    <w:p w14:paraId="0013FE7C" w14:textId="77777777" w:rsidR="007956C7" w:rsidRPr="007956C7" w:rsidRDefault="007956C7" w:rsidP="007956C7">
      <w:pPr>
        <w:numPr>
          <w:ilvl w:val="1"/>
          <w:numId w:val="25"/>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Zaopatrzenie w ciepło – według indywidualnych rozwiązań w oparciu o niskoemisyjne systemy grzewcze</w:t>
      </w:r>
      <w:r w:rsidRPr="007956C7">
        <w:rPr>
          <w:rFonts w:ascii="Arial" w:eastAsia="Times New Roman" w:hAnsi="Arial" w:cs="Arial"/>
          <w:bCs/>
          <w:snapToGrid w:val="0"/>
          <w:sz w:val="20"/>
          <w:szCs w:val="20"/>
          <w:lang w:eastAsia="pl-PL"/>
        </w:rPr>
        <w:t>.</w:t>
      </w:r>
    </w:p>
    <w:p w14:paraId="1A168BC1" w14:textId="77777777" w:rsidR="007956C7" w:rsidRPr="007956C7" w:rsidRDefault="007956C7" w:rsidP="007956C7">
      <w:pPr>
        <w:numPr>
          <w:ilvl w:val="1"/>
          <w:numId w:val="25"/>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Odpady stałe:</w:t>
      </w:r>
    </w:p>
    <w:p w14:paraId="6DFC2123" w14:textId="77777777" w:rsidR="007956C7" w:rsidRPr="007956C7" w:rsidRDefault="007956C7" w:rsidP="007956C7">
      <w:pPr>
        <w:numPr>
          <w:ilvl w:val="0"/>
          <w:numId w:val="30"/>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Ustala się gromadzenie odpadów w specjalnie wydzielonym miejscu na terenie działki budowlanej zgodnie z przepisami odrębnymi.</w:t>
      </w:r>
    </w:p>
    <w:p w14:paraId="7C9021C8" w14:textId="77777777" w:rsidR="007956C7" w:rsidRPr="007956C7" w:rsidRDefault="007956C7" w:rsidP="007956C7">
      <w:pPr>
        <w:numPr>
          <w:ilvl w:val="0"/>
          <w:numId w:val="30"/>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Ustala się magazynowanie odpadów niebezpiecznych i przemysłowych (gospodarczych) wyłącznie w wyznaczonych miejscach w sposób niezagrażający środowisku naturalnemu i przekazywać do odzysku lub unieszkodliwiania wyłącznie specjalistycznym firmom posiadającym wszystkie zezwolenia w zakresie ochrony środowiska, zgodnie z przepisami odrębnymi.</w:t>
      </w:r>
    </w:p>
    <w:p w14:paraId="406CFD34" w14:textId="77777777" w:rsidR="007956C7" w:rsidRPr="007956C7" w:rsidRDefault="007956C7" w:rsidP="007956C7">
      <w:pPr>
        <w:numPr>
          <w:ilvl w:val="1"/>
          <w:numId w:val="25"/>
        </w:numPr>
        <w:spacing w:before="100" w:after="0" w:line="276"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Sieć telekomunikacyjna – z</w:t>
      </w:r>
      <w:r w:rsidRPr="007956C7">
        <w:rPr>
          <w:rFonts w:ascii="Arial" w:eastAsia="Times New Roman" w:hAnsi="Arial" w:cs="Arial"/>
          <w:sz w:val="20"/>
          <w:szCs w:val="20"/>
          <w:lang w:eastAsia="pl-PL"/>
        </w:rPr>
        <w:t>aopatrzenie odbiorców w łącza telefoniczne zgodnie z przepisami odrębnymi.</w:t>
      </w:r>
    </w:p>
    <w:p w14:paraId="303A7DFF" w14:textId="77777777" w:rsidR="007956C7" w:rsidRPr="007956C7" w:rsidRDefault="007956C7" w:rsidP="007956C7">
      <w:pPr>
        <w:numPr>
          <w:ilvl w:val="1"/>
          <w:numId w:val="25"/>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bCs/>
          <w:sz w:val="20"/>
          <w:szCs w:val="20"/>
          <w:lang w:eastAsia="pl-PL"/>
        </w:rPr>
        <w:t>Zaopatrzenie w gaz - u</w:t>
      </w:r>
      <w:r w:rsidRPr="007956C7">
        <w:rPr>
          <w:rFonts w:ascii="Arial" w:eastAsia="Times New Roman" w:hAnsi="Arial" w:cs="Arial"/>
          <w:sz w:val="20"/>
          <w:szCs w:val="20"/>
          <w:lang w:eastAsia="pl-PL"/>
        </w:rPr>
        <w:t>stala się budowę sieci gazowej, zgodnie z przepisami odrębnymi.</w:t>
      </w:r>
    </w:p>
    <w:p w14:paraId="4F006BC3" w14:textId="77777777" w:rsidR="007956C7" w:rsidRPr="007956C7" w:rsidRDefault="007956C7" w:rsidP="007956C7">
      <w:pPr>
        <w:numPr>
          <w:ilvl w:val="1"/>
          <w:numId w:val="25"/>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Ustalenia inne</w:t>
      </w:r>
    </w:p>
    <w:p w14:paraId="5E3306A8" w14:textId="77777777" w:rsidR="007956C7" w:rsidRPr="007956C7" w:rsidRDefault="007956C7" w:rsidP="007956C7">
      <w:pPr>
        <w:numPr>
          <w:ilvl w:val="0"/>
          <w:numId w:val="31"/>
        </w:numPr>
        <w:spacing w:before="100" w:after="0" w:line="276" w:lineRule="auto"/>
        <w:ind w:left="714"/>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Ze względu na występowanie w obszarze objętym miejscowym planem urządzeń melioracji szczegółowych (rowy melioracyjne, sieć drenarska, rurociągi melioracyjne), przy zagospodarowaniu terenu należy się stosować do obowiązujących przepisów odrębnych.</w:t>
      </w:r>
    </w:p>
    <w:p w14:paraId="66934DAB" w14:textId="77777777" w:rsidR="007956C7" w:rsidRPr="007956C7" w:rsidRDefault="007956C7" w:rsidP="007956C7">
      <w:pPr>
        <w:numPr>
          <w:ilvl w:val="0"/>
          <w:numId w:val="31"/>
        </w:numPr>
        <w:spacing w:before="100" w:after="0" w:line="276" w:lineRule="auto"/>
        <w:ind w:left="714"/>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 </w:t>
      </w:r>
      <w:r w:rsidRPr="007956C7">
        <w:rPr>
          <w:rFonts w:ascii="Arial" w:eastAsia="Times New Roman" w:hAnsi="Arial" w:cs="Arial"/>
          <w:bCs/>
          <w:sz w:val="20"/>
          <w:szCs w:val="20"/>
          <w:lang w:eastAsia="pl-PL"/>
        </w:rPr>
        <w:t>przypadku kolizji lub uszkodzenia melioracji szczegółowych</w:t>
      </w:r>
      <w:r w:rsidRPr="007956C7">
        <w:rPr>
          <w:rFonts w:ascii="Arial" w:eastAsia="Times New Roman" w:hAnsi="Arial" w:cs="Arial"/>
          <w:sz w:val="20"/>
          <w:szCs w:val="20"/>
          <w:lang w:eastAsia="pl-PL"/>
        </w:rPr>
        <w:t xml:space="preserve"> należy je zachować lub przebudować w sposób zapewniający prawidłowe ich funkcjonowanie, zgodnie z przepisami odrębnymi.</w:t>
      </w:r>
    </w:p>
    <w:p w14:paraId="3C1795E1" w14:textId="77777777" w:rsidR="007956C7" w:rsidRPr="007956C7" w:rsidRDefault="007956C7" w:rsidP="007956C7">
      <w:pPr>
        <w:spacing w:before="120" w:afterLines="60" w:after="144" w:line="276" w:lineRule="auto"/>
        <w:jc w:val="both"/>
        <w:rPr>
          <w:rFonts w:ascii="Arial" w:eastAsia="Times New Roman" w:hAnsi="Arial" w:cs="Arial"/>
          <w:sz w:val="20"/>
          <w:szCs w:val="20"/>
          <w:lang w:eastAsia="pl-PL"/>
        </w:rPr>
      </w:pPr>
    </w:p>
    <w:p w14:paraId="6FDD9CC5" w14:textId="77777777" w:rsidR="007956C7" w:rsidRPr="007956C7" w:rsidRDefault="007956C7" w:rsidP="007956C7">
      <w:pPr>
        <w:spacing w:before="120" w:afterLines="60" w:after="144" w:line="276" w:lineRule="auto"/>
        <w:jc w:val="both"/>
        <w:rPr>
          <w:rFonts w:ascii="Arial" w:eastAsia="Times New Roman" w:hAnsi="Arial" w:cs="Arial"/>
          <w:b/>
          <w:sz w:val="20"/>
          <w:szCs w:val="20"/>
          <w:lang w:eastAsia="pl-PL"/>
        </w:rPr>
      </w:pPr>
      <w:r w:rsidRPr="007956C7">
        <w:rPr>
          <w:rFonts w:ascii="Arial" w:eastAsia="Times New Roman" w:hAnsi="Arial" w:cs="Arial"/>
          <w:b/>
          <w:sz w:val="20"/>
          <w:szCs w:val="20"/>
          <w:lang w:eastAsia="pl-PL"/>
        </w:rPr>
        <w:t>Ważnym elementem planu miejscowego są ustalenia szczegółowe dla poszczególnych terenów:</w:t>
      </w:r>
    </w:p>
    <w:p w14:paraId="23D42F13" w14:textId="77777777" w:rsidR="007956C7" w:rsidRPr="007956C7" w:rsidRDefault="007956C7" w:rsidP="007956C7">
      <w:pPr>
        <w:spacing w:before="120" w:after="200" w:line="276" w:lineRule="auto"/>
        <w:ind w:left="-14"/>
        <w:jc w:val="both"/>
        <w:rPr>
          <w:rFonts w:ascii="Arial" w:eastAsia="Times New Roman" w:hAnsi="Arial" w:cs="Arial"/>
          <w:b/>
          <w:sz w:val="20"/>
          <w:szCs w:val="20"/>
          <w:lang w:eastAsia="pl-PL"/>
        </w:rPr>
      </w:pPr>
      <w:r w:rsidRPr="007956C7">
        <w:rPr>
          <w:rFonts w:ascii="Arial" w:eastAsia="Times New Roman" w:hAnsi="Arial" w:cs="Arial"/>
          <w:b/>
          <w:sz w:val="20"/>
          <w:szCs w:val="20"/>
          <w:lang w:eastAsia="pl-PL"/>
        </w:rPr>
        <w:t>tereny oznaczonych symbolem od 1MN/U do 14 MN/U, w tym m.in. :</w:t>
      </w:r>
    </w:p>
    <w:p w14:paraId="1E1EA8F9" w14:textId="77777777" w:rsidR="007956C7" w:rsidRPr="007956C7" w:rsidRDefault="007956C7" w:rsidP="007956C7">
      <w:pPr>
        <w:numPr>
          <w:ilvl w:val="0"/>
          <w:numId w:val="32"/>
        </w:numPr>
        <w:spacing w:before="100" w:after="0" w:line="276" w:lineRule="auto"/>
        <w:contextualSpacing/>
        <w:jc w:val="both"/>
        <w:rPr>
          <w:rFonts w:ascii="Arial" w:eastAsia="Times New Roman" w:hAnsi="Arial" w:cs="Arial"/>
          <w:sz w:val="20"/>
          <w:lang w:eastAsia="pl-PL"/>
        </w:rPr>
      </w:pPr>
      <w:r w:rsidRPr="007956C7">
        <w:rPr>
          <w:rFonts w:ascii="Arial" w:eastAsia="Times New Roman" w:hAnsi="Arial" w:cs="Arial"/>
          <w:sz w:val="20"/>
          <w:lang w:eastAsia="pl-PL"/>
        </w:rPr>
        <w:t>Przeznaczenie podstawowe: teren zabudowy mieszkaniowej jednorodzinnej, teren zabudowy usługowej</w:t>
      </w:r>
    </w:p>
    <w:p w14:paraId="19450D5C" w14:textId="77777777" w:rsidR="007956C7" w:rsidRPr="007956C7" w:rsidRDefault="007956C7" w:rsidP="007956C7">
      <w:pPr>
        <w:numPr>
          <w:ilvl w:val="0"/>
          <w:numId w:val="32"/>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Przeznaczenie uzupełniające: zabudowa gospodarcza, komunikacja wewnętrzna wraz z miejscami postojowymi, sieci i urządzenia infrastruktury technicznej.</w:t>
      </w:r>
    </w:p>
    <w:p w14:paraId="091E3F0B" w14:textId="77777777" w:rsidR="007956C7" w:rsidRPr="007956C7" w:rsidRDefault="007956C7" w:rsidP="007956C7">
      <w:pPr>
        <w:numPr>
          <w:ilvl w:val="0"/>
          <w:numId w:val="32"/>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 xml:space="preserve">Intensywność zabudowy </w:t>
      </w:r>
    </w:p>
    <w:p w14:paraId="68653A72" w14:textId="77777777" w:rsidR="007956C7" w:rsidRPr="007956C7" w:rsidRDefault="007956C7" w:rsidP="007956C7">
      <w:pPr>
        <w:numPr>
          <w:ilvl w:val="1"/>
          <w:numId w:val="16"/>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maksymalna intensywność zabudowy – 0,4,</w:t>
      </w:r>
    </w:p>
    <w:p w14:paraId="0E802320" w14:textId="77777777" w:rsidR="007956C7" w:rsidRPr="007956C7" w:rsidRDefault="007956C7" w:rsidP="007956C7">
      <w:pPr>
        <w:numPr>
          <w:ilvl w:val="1"/>
          <w:numId w:val="16"/>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minimalna intensywność zabudowy – 0,01.</w:t>
      </w:r>
    </w:p>
    <w:p w14:paraId="64D031D4" w14:textId="77777777" w:rsidR="007956C7" w:rsidRPr="007956C7" w:rsidRDefault="007956C7" w:rsidP="007956C7">
      <w:pPr>
        <w:numPr>
          <w:ilvl w:val="0"/>
          <w:numId w:val="32"/>
        </w:numPr>
        <w:spacing w:before="100" w:after="0" w:line="240"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Powierzchnia zabudowy w stosunku do powierzchni działki lub terenu – do 25%.</w:t>
      </w:r>
    </w:p>
    <w:p w14:paraId="22147C7E" w14:textId="77777777" w:rsidR="007956C7" w:rsidRPr="007956C7" w:rsidRDefault="007956C7" w:rsidP="007956C7">
      <w:pPr>
        <w:numPr>
          <w:ilvl w:val="0"/>
          <w:numId w:val="32"/>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Minimalny udział powierzchni biologicznie czynnej w odniesieniu do powierzchni działki budowlanej – 40%.</w:t>
      </w:r>
    </w:p>
    <w:p w14:paraId="06F8A586" w14:textId="77777777" w:rsidR="007956C7" w:rsidRPr="007956C7" w:rsidRDefault="007956C7" w:rsidP="007956C7">
      <w:pPr>
        <w:numPr>
          <w:ilvl w:val="0"/>
          <w:numId w:val="32"/>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lastRenderedPageBreak/>
        <w:t>Maksymalna wysokość zabudowy</w:t>
      </w:r>
    </w:p>
    <w:p w14:paraId="0BF2BE8E" w14:textId="77777777" w:rsidR="007956C7" w:rsidRPr="007956C7" w:rsidRDefault="007956C7" w:rsidP="007956C7">
      <w:pPr>
        <w:numPr>
          <w:ilvl w:val="0"/>
          <w:numId w:val="17"/>
        </w:numPr>
        <w:tabs>
          <w:tab w:val="num" w:pos="851"/>
        </w:tabs>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dla budynków mieszkalnych – 9,0 m,</w:t>
      </w:r>
    </w:p>
    <w:p w14:paraId="7A84FBE3" w14:textId="77777777" w:rsidR="007956C7" w:rsidRPr="007956C7" w:rsidRDefault="007956C7" w:rsidP="007956C7">
      <w:pPr>
        <w:numPr>
          <w:ilvl w:val="0"/>
          <w:numId w:val="17"/>
        </w:numPr>
        <w:tabs>
          <w:tab w:val="num" w:pos="851"/>
        </w:tabs>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dla budynków usługowych – do 10,0 m,</w:t>
      </w:r>
    </w:p>
    <w:p w14:paraId="5AC03D68" w14:textId="77777777" w:rsidR="007956C7" w:rsidRPr="007956C7" w:rsidRDefault="007956C7" w:rsidP="007956C7">
      <w:pPr>
        <w:numPr>
          <w:ilvl w:val="0"/>
          <w:numId w:val="17"/>
        </w:numPr>
        <w:tabs>
          <w:tab w:val="num" w:pos="851"/>
        </w:tabs>
        <w:spacing w:before="100" w:after="0" w:line="276" w:lineRule="auto"/>
        <w:jc w:val="both"/>
        <w:rPr>
          <w:rFonts w:ascii="Arial" w:eastAsia="Times New Roman" w:hAnsi="Arial" w:cs="Arial"/>
          <w:b/>
          <w:sz w:val="20"/>
          <w:lang w:eastAsia="pl-PL"/>
        </w:rPr>
      </w:pPr>
      <w:r w:rsidRPr="007956C7">
        <w:rPr>
          <w:rFonts w:ascii="Arial" w:eastAsia="Times New Roman" w:hAnsi="Arial" w:cs="Arial"/>
          <w:sz w:val="20"/>
          <w:lang w:eastAsia="pl-PL"/>
        </w:rPr>
        <w:t>dla budynków gospodarczych i garaży – 6,0 m.</w:t>
      </w:r>
    </w:p>
    <w:p w14:paraId="1C00A80F" w14:textId="77777777" w:rsidR="007956C7" w:rsidRPr="007956C7" w:rsidRDefault="007956C7" w:rsidP="007956C7">
      <w:pPr>
        <w:numPr>
          <w:ilvl w:val="0"/>
          <w:numId w:val="32"/>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 xml:space="preserve">Minimalna wysokość zabudowy </w:t>
      </w:r>
    </w:p>
    <w:p w14:paraId="603C02CA" w14:textId="77777777" w:rsidR="007956C7" w:rsidRPr="007956C7" w:rsidRDefault="007956C7" w:rsidP="007956C7">
      <w:pPr>
        <w:spacing w:after="0" w:line="276" w:lineRule="auto"/>
        <w:ind w:left="714"/>
        <w:jc w:val="both"/>
        <w:rPr>
          <w:rFonts w:ascii="Arial" w:eastAsia="Times New Roman" w:hAnsi="Arial" w:cs="Arial"/>
          <w:sz w:val="20"/>
          <w:lang w:eastAsia="pl-PL"/>
        </w:rPr>
      </w:pPr>
      <w:r w:rsidRPr="007956C7">
        <w:rPr>
          <w:rFonts w:ascii="Arial" w:eastAsia="Times New Roman" w:hAnsi="Arial" w:cs="Arial"/>
          <w:sz w:val="20"/>
          <w:lang w:eastAsia="pl-PL"/>
        </w:rPr>
        <w:t>- dla budynków mieszkalnych – 6,0 m,</w:t>
      </w:r>
    </w:p>
    <w:p w14:paraId="7943FA30" w14:textId="77777777" w:rsidR="007956C7" w:rsidRPr="007956C7" w:rsidRDefault="007956C7" w:rsidP="007956C7">
      <w:pPr>
        <w:spacing w:after="0" w:line="276" w:lineRule="auto"/>
        <w:ind w:left="714"/>
        <w:jc w:val="both"/>
        <w:rPr>
          <w:rFonts w:ascii="Arial" w:eastAsia="Times New Roman" w:hAnsi="Arial" w:cs="Arial"/>
          <w:b/>
          <w:sz w:val="20"/>
          <w:lang w:eastAsia="pl-PL"/>
        </w:rPr>
      </w:pPr>
      <w:r w:rsidRPr="007956C7">
        <w:rPr>
          <w:rFonts w:ascii="Arial" w:eastAsia="Times New Roman" w:hAnsi="Arial" w:cs="Arial"/>
          <w:sz w:val="20"/>
          <w:lang w:eastAsia="pl-PL"/>
        </w:rPr>
        <w:t>- dla budynków gospodarczych i garaży – 2,0 m,</w:t>
      </w:r>
    </w:p>
    <w:p w14:paraId="3FE1F87A" w14:textId="77777777" w:rsidR="007956C7" w:rsidRPr="007956C7" w:rsidRDefault="007956C7" w:rsidP="007956C7">
      <w:pPr>
        <w:numPr>
          <w:ilvl w:val="0"/>
          <w:numId w:val="32"/>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Geometria dachu – dwu lub wielospadowe o kącie nachyleniu połaci 20-45</w:t>
      </w:r>
      <w:r w:rsidRPr="007956C7">
        <w:rPr>
          <w:rFonts w:ascii="Arial" w:eastAsia="Times New Roman" w:hAnsi="Arial" w:cs="Arial"/>
          <w:sz w:val="20"/>
          <w:vertAlign w:val="superscript"/>
          <w:lang w:eastAsia="pl-PL"/>
        </w:rPr>
        <w:t>o</w:t>
      </w:r>
      <w:r w:rsidRPr="007956C7">
        <w:rPr>
          <w:rFonts w:ascii="Arial" w:eastAsia="Times New Roman" w:hAnsi="Arial" w:cs="Arial"/>
          <w:sz w:val="20"/>
          <w:lang w:eastAsia="pl-PL"/>
        </w:rPr>
        <w:t>.</w:t>
      </w:r>
    </w:p>
    <w:p w14:paraId="5B062FAB" w14:textId="77777777" w:rsidR="007956C7" w:rsidRPr="007956C7" w:rsidRDefault="007956C7" w:rsidP="007956C7">
      <w:pPr>
        <w:numPr>
          <w:ilvl w:val="0"/>
          <w:numId w:val="32"/>
        </w:numPr>
        <w:spacing w:before="100" w:after="0" w:line="240" w:lineRule="auto"/>
        <w:jc w:val="both"/>
        <w:rPr>
          <w:rFonts w:ascii="Calibri" w:eastAsia="Times New Roman" w:hAnsi="Calibri" w:cs="Calibri"/>
          <w:lang w:eastAsia="pl-PL"/>
        </w:rPr>
      </w:pPr>
      <w:r w:rsidRPr="007956C7">
        <w:rPr>
          <w:rFonts w:ascii="Calibri" w:eastAsia="Times New Roman" w:hAnsi="Calibri" w:cs="Calibri"/>
          <w:lang w:eastAsia="pl-PL"/>
        </w:rPr>
        <w:t xml:space="preserve">Szerokość elewacji frontowej </w:t>
      </w:r>
    </w:p>
    <w:p w14:paraId="175F9AAD" w14:textId="77777777" w:rsidR="007956C7" w:rsidRPr="007956C7" w:rsidRDefault="007956C7" w:rsidP="007956C7">
      <w:pPr>
        <w:spacing w:after="0" w:line="240" w:lineRule="auto"/>
        <w:ind w:left="714"/>
        <w:jc w:val="both"/>
        <w:rPr>
          <w:rFonts w:ascii="Calibri" w:eastAsia="Times New Roman" w:hAnsi="Calibri" w:cs="Calibri"/>
          <w:lang w:eastAsia="pl-PL"/>
        </w:rPr>
      </w:pPr>
      <w:r w:rsidRPr="007956C7">
        <w:rPr>
          <w:rFonts w:ascii="Calibri" w:eastAsia="Times New Roman" w:hAnsi="Calibri" w:cs="Calibri"/>
          <w:lang w:eastAsia="pl-PL"/>
        </w:rPr>
        <w:t>- dla budynków mieszkalnych i usługowych – od 10,0 m do 18,0 m,</w:t>
      </w:r>
    </w:p>
    <w:p w14:paraId="49BD935F" w14:textId="77777777" w:rsidR="007956C7" w:rsidRPr="007956C7" w:rsidRDefault="007956C7" w:rsidP="007956C7">
      <w:pPr>
        <w:spacing w:after="0" w:line="240" w:lineRule="auto"/>
        <w:ind w:left="714"/>
        <w:jc w:val="both"/>
        <w:rPr>
          <w:rFonts w:ascii="Calibri" w:eastAsia="Times New Roman" w:hAnsi="Calibri" w:cs="Calibri"/>
          <w:b/>
          <w:lang w:eastAsia="pl-PL"/>
        </w:rPr>
      </w:pPr>
      <w:r w:rsidRPr="007956C7">
        <w:rPr>
          <w:rFonts w:ascii="Calibri" w:eastAsia="Times New Roman" w:hAnsi="Calibri" w:cs="Calibri"/>
          <w:lang w:eastAsia="pl-PL"/>
        </w:rPr>
        <w:t>- dla budynków gospodarczych i garaży – od 3,0 m do 8,0 m,</w:t>
      </w:r>
    </w:p>
    <w:p w14:paraId="08CB8A04" w14:textId="77777777" w:rsidR="007956C7" w:rsidRPr="007956C7" w:rsidRDefault="007956C7" w:rsidP="007956C7">
      <w:pPr>
        <w:numPr>
          <w:ilvl w:val="0"/>
          <w:numId w:val="32"/>
        </w:numPr>
        <w:spacing w:before="100" w:after="0" w:line="240" w:lineRule="auto"/>
        <w:jc w:val="both"/>
        <w:rPr>
          <w:rFonts w:ascii="Calibri" w:eastAsia="Times New Roman" w:hAnsi="Calibri" w:cs="Calibri"/>
          <w:lang w:eastAsia="pl-PL"/>
        </w:rPr>
      </w:pPr>
      <w:r w:rsidRPr="007956C7">
        <w:rPr>
          <w:rFonts w:ascii="Calibri" w:eastAsia="Times New Roman" w:hAnsi="Calibri" w:cs="Calibri"/>
          <w:lang w:eastAsia="pl-PL"/>
        </w:rPr>
        <w:t xml:space="preserve">Wysokość górnej krawędzi elewacji frontowej </w:t>
      </w:r>
    </w:p>
    <w:p w14:paraId="037A8184" w14:textId="77777777" w:rsidR="007956C7" w:rsidRPr="007956C7" w:rsidRDefault="007956C7" w:rsidP="007956C7">
      <w:pPr>
        <w:spacing w:after="0" w:line="240" w:lineRule="auto"/>
        <w:ind w:left="714"/>
        <w:jc w:val="both"/>
        <w:rPr>
          <w:rFonts w:ascii="Calibri" w:eastAsia="Times New Roman" w:hAnsi="Calibri" w:cs="Calibri"/>
          <w:lang w:eastAsia="pl-PL"/>
        </w:rPr>
      </w:pPr>
      <w:r w:rsidRPr="007956C7">
        <w:rPr>
          <w:rFonts w:ascii="Calibri" w:eastAsia="Times New Roman" w:hAnsi="Calibri" w:cs="Calibri"/>
          <w:lang w:eastAsia="pl-PL"/>
        </w:rPr>
        <w:t>- dla budynków mieszkalnych – od 2,5 m do 9,0 m,</w:t>
      </w:r>
    </w:p>
    <w:p w14:paraId="0DC75210" w14:textId="77777777" w:rsidR="007956C7" w:rsidRPr="007956C7" w:rsidRDefault="007956C7" w:rsidP="007956C7">
      <w:pPr>
        <w:spacing w:after="0" w:line="240" w:lineRule="auto"/>
        <w:ind w:left="714"/>
        <w:jc w:val="both"/>
        <w:rPr>
          <w:rFonts w:ascii="Calibri" w:eastAsia="Times New Roman" w:hAnsi="Calibri" w:cs="Calibri"/>
          <w:lang w:eastAsia="pl-PL"/>
        </w:rPr>
      </w:pPr>
      <w:r w:rsidRPr="007956C7">
        <w:rPr>
          <w:rFonts w:ascii="Calibri" w:eastAsia="Times New Roman" w:hAnsi="Calibri" w:cs="Calibri"/>
          <w:lang w:eastAsia="pl-PL"/>
        </w:rPr>
        <w:t>- dla budynków usługowych – od 2,5 m do 10,0 m,</w:t>
      </w:r>
    </w:p>
    <w:p w14:paraId="32A3F0A0" w14:textId="77777777" w:rsidR="007956C7" w:rsidRPr="007956C7" w:rsidRDefault="007956C7" w:rsidP="007956C7">
      <w:pPr>
        <w:spacing w:after="120" w:line="240" w:lineRule="auto"/>
        <w:ind w:left="714"/>
        <w:jc w:val="both"/>
        <w:rPr>
          <w:rFonts w:ascii="Calibri" w:eastAsia="Times New Roman" w:hAnsi="Calibri" w:cs="Calibri"/>
          <w:b/>
          <w:lang w:eastAsia="pl-PL"/>
        </w:rPr>
      </w:pPr>
      <w:r w:rsidRPr="007956C7">
        <w:rPr>
          <w:rFonts w:ascii="Calibri" w:eastAsia="Times New Roman" w:hAnsi="Calibri" w:cs="Calibri"/>
          <w:lang w:eastAsia="pl-PL"/>
        </w:rPr>
        <w:t>- dla budynków gospodarczych i garaży – od 2,0 m do  6,0 m,</w:t>
      </w:r>
    </w:p>
    <w:p w14:paraId="56530889" w14:textId="77777777" w:rsidR="007956C7" w:rsidRPr="007956C7" w:rsidRDefault="007956C7" w:rsidP="007956C7">
      <w:pPr>
        <w:numPr>
          <w:ilvl w:val="0"/>
          <w:numId w:val="32"/>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Zakaz realizacji usług niepożądanych społecznie - </w:t>
      </w:r>
      <w:r w:rsidRPr="007956C7">
        <w:rPr>
          <w:rFonts w:ascii="Arial" w:eastAsia="Times New Roman" w:hAnsi="Arial" w:cs="Arial"/>
          <w:bCs/>
          <w:sz w:val="20"/>
          <w:szCs w:val="20"/>
          <w:lang w:eastAsia="pl-PL"/>
        </w:rPr>
        <w:t xml:space="preserve">należy przez to rozumieć instalacje i urządzenia do odzysku lub unieszkodliwiania odpadów oraz punkty ich zbierania i magazynowania, z wyłączeniem odpadów powstających na danym terenie, prosektoria, </w:t>
      </w:r>
      <w:proofErr w:type="spellStart"/>
      <w:r w:rsidRPr="007956C7">
        <w:rPr>
          <w:rFonts w:ascii="Arial" w:eastAsia="Times New Roman" w:hAnsi="Arial" w:cs="Arial"/>
          <w:bCs/>
          <w:sz w:val="20"/>
          <w:szCs w:val="20"/>
          <w:lang w:eastAsia="pl-PL"/>
        </w:rPr>
        <w:t>spopielarnie</w:t>
      </w:r>
      <w:proofErr w:type="spellEnd"/>
      <w:r w:rsidRPr="007956C7">
        <w:rPr>
          <w:rFonts w:ascii="Arial" w:eastAsia="Times New Roman" w:hAnsi="Arial" w:cs="Arial"/>
          <w:bCs/>
          <w:sz w:val="20"/>
          <w:szCs w:val="20"/>
          <w:lang w:eastAsia="pl-PL"/>
        </w:rPr>
        <w:t xml:space="preserve"> zwłok, warsztaty ślusarskie i samochodowe, blacharnie, lakiernie, stolarnie, zakłady kamieniarskie, stacje paliw itp</w:t>
      </w:r>
      <w:r w:rsidRPr="007956C7">
        <w:rPr>
          <w:rFonts w:ascii="Arial" w:eastAsia="Times New Roman" w:hAnsi="Arial" w:cs="Arial"/>
          <w:sz w:val="20"/>
          <w:szCs w:val="20"/>
          <w:lang w:eastAsia="pl-PL"/>
        </w:rPr>
        <w:t>.</w:t>
      </w:r>
    </w:p>
    <w:p w14:paraId="4A7B4483" w14:textId="77777777" w:rsidR="007956C7" w:rsidRPr="007956C7" w:rsidRDefault="007956C7" w:rsidP="007956C7">
      <w:pPr>
        <w:numPr>
          <w:ilvl w:val="0"/>
          <w:numId w:val="32"/>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Zakaz realizacji przedsięwzięć mogących zawsze znacząco i potencjalnie znacząco oddziaływać na środowisko z wyłączeniem inwestycji celu publicznego z zakresu łączności publicznej. </w:t>
      </w:r>
    </w:p>
    <w:p w14:paraId="76004023" w14:textId="77777777" w:rsidR="007956C7" w:rsidRPr="007956C7" w:rsidRDefault="007956C7" w:rsidP="007956C7">
      <w:pPr>
        <w:numPr>
          <w:ilvl w:val="0"/>
          <w:numId w:val="32"/>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Dojazd i obsługa komunikacyjna – z istniejących i planowanych dróg publicznych.</w:t>
      </w:r>
    </w:p>
    <w:p w14:paraId="02A963CC" w14:textId="77777777" w:rsidR="007956C7" w:rsidRPr="007956C7" w:rsidRDefault="007956C7" w:rsidP="007956C7">
      <w:pPr>
        <w:spacing w:after="0" w:line="276" w:lineRule="auto"/>
        <w:ind w:left="-14"/>
        <w:jc w:val="both"/>
        <w:rPr>
          <w:rFonts w:ascii="Arial" w:eastAsia="Times New Roman" w:hAnsi="Arial" w:cs="Arial"/>
          <w:sz w:val="20"/>
          <w:szCs w:val="20"/>
          <w:lang w:eastAsia="pl-PL"/>
        </w:rPr>
      </w:pPr>
    </w:p>
    <w:p w14:paraId="37663DEF" w14:textId="77777777" w:rsidR="007956C7" w:rsidRPr="007956C7" w:rsidRDefault="007956C7" w:rsidP="007956C7">
      <w:pPr>
        <w:spacing w:before="120" w:after="200" w:line="276" w:lineRule="auto"/>
        <w:ind w:left="-14"/>
        <w:jc w:val="both"/>
        <w:rPr>
          <w:rFonts w:ascii="Arial" w:eastAsia="Times New Roman" w:hAnsi="Arial" w:cs="Arial"/>
          <w:b/>
          <w:sz w:val="20"/>
          <w:szCs w:val="20"/>
          <w:lang w:eastAsia="pl-PL"/>
        </w:rPr>
      </w:pPr>
      <w:r w:rsidRPr="007956C7">
        <w:rPr>
          <w:rFonts w:ascii="Arial" w:eastAsia="Times New Roman" w:hAnsi="Arial" w:cs="Arial"/>
          <w:b/>
          <w:sz w:val="20"/>
          <w:szCs w:val="20"/>
          <w:lang w:eastAsia="pl-PL"/>
        </w:rPr>
        <w:t>tereny oznaczone symbolem 1U, 2U:</w:t>
      </w:r>
    </w:p>
    <w:p w14:paraId="6862D5D6" w14:textId="77777777" w:rsidR="007956C7" w:rsidRPr="007956C7" w:rsidRDefault="007956C7" w:rsidP="007956C7">
      <w:pPr>
        <w:numPr>
          <w:ilvl w:val="0"/>
          <w:numId w:val="33"/>
        </w:numPr>
        <w:spacing w:before="100" w:after="0" w:line="276" w:lineRule="auto"/>
        <w:ind w:left="426"/>
        <w:contextualSpacing/>
        <w:jc w:val="both"/>
        <w:rPr>
          <w:rFonts w:ascii="Arial" w:eastAsia="Times New Roman" w:hAnsi="Arial" w:cs="Arial"/>
          <w:sz w:val="20"/>
          <w:lang w:eastAsia="pl-PL"/>
        </w:rPr>
      </w:pPr>
      <w:r w:rsidRPr="007956C7">
        <w:rPr>
          <w:rFonts w:ascii="Arial" w:eastAsia="Times New Roman" w:hAnsi="Arial" w:cs="Arial"/>
          <w:sz w:val="20"/>
          <w:lang w:eastAsia="pl-PL"/>
        </w:rPr>
        <w:t>Przeznaczenie podstawowe: teren zabudowy usługowej, w tym usług handlu</w:t>
      </w:r>
    </w:p>
    <w:p w14:paraId="32B265AF" w14:textId="77777777" w:rsidR="007956C7" w:rsidRPr="007956C7" w:rsidRDefault="007956C7" w:rsidP="007956C7">
      <w:pPr>
        <w:numPr>
          <w:ilvl w:val="0"/>
          <w:numId w:val="33"/>
        </w:numPr>
        <w:spacing w:before="100" w:after="0" w:line="276" w:lineRule="auto"/>
        <w:ind w:left="426"/>
        <w:contextualSpacing/>
        <w:jc w:val="both"/>
        <w:rPr>
          <w:rFonts w:ascii="Arial" w:eastAsia="Times New Roman" w:hAnsi="Arial" w:cs="Arial"/>
          <w:sz w:val="20"/>
          <w:lang w:eastAsia="pl-PL"/>
        </w:rPr>
      </w:pPr>
      <w:r w:rsidRPr="007956C7">
        <w:rPr>
          <w:rFonts w:ascii="Arial" w:eastAsia="Times New Roman" w:hAnsi="Arial" w:cs="Arial"/>
          <w:sz w:val="20"/>
          <w:lang w:eastAsia="pl-PL"/>
        </w:rPr>
        <w:t>Przeznaczenie uzupełniające: zabudowa gospodarcza, komunikacja wewnętrzna wraz z miejscami postojowymi, sieci i urządzenia infrastruktury technicznej.</w:t>
      </w:r>
    </w:p>
    <w:p w14:paraId="00F3B67B" w14:textId="77777777" w:rsidR="007956C7" w:rsidRPr="007956C7" w:rsidRDefault="007956C7" w:rsidP="007956C7">
      <w:pPr>
        <w:numPr>
          <w:ilvl w:val="0"/>
          <w:numId w:val="33"/>
        </w:numPr>
        <w:spacing w:before="100" w:after="0" w:line="276" w:lineRule="auto"/>
        <w:ind w:left="426"/>
        <w:jc w:val="both"/>
        <w:rPr>
          <w:rFonts w:ascii="Arial" w:eastAsia="Times New Roman" w:hAnsi="Arial" w:cs="Arial"/>
          <w:sz w:val="20"/>
          <w:lang w:eastAsia="pl-PL"/>
        </w:rPr>
      </w:pPr>
      <w:r w:rsidRPr="007956C7">
        <w:rPr>
          <w:rFonts w:ascii="Arial" w:eastAsia="Times New Roman" w:hAnsi="Arial" w:cs="Arial"/>
          <w:sz w:val="20"/>
          <w:lang w:eastAsia="pl-PL"/>
        </w:rPr>
        <w:t>Minimalna powierzchnia nowo wydzielonej działki budowlanej – 1500 m</w:t>
      </w:r>
      <w:r w:rsidRPr="007956C7">
        <w:rPr>
          <w:rFonts w:ascii="Arial" w:eastAsia="Times New Roman" w:hAnsi="Arial" w:cs="Arial"/>
          <w:sz w:val="20"/>
          <w:vertAlign w:val="superscript"/>
          <w:lang w:eastAsia="pl-PL"/>
        </w:rPr>
        <w:t>2</w:t>
      </w:r>
      <w:r w:rsidRPr="007956C7">
        <w:rPr>
          <w:rFonts w:ascii="Arial" w:eastAsia="Times New Roman" w:hAnsi="Arial" w:cs="Arial"/>
          <w:sz w:val="20"/>
          <w:lang w:eastAsia="pl-PL"/>
        </w:rPr>
        <w:t>.</w:t>
      </w:r>
    </w:p>
    <w:p w14:paraId="20AC403D" w14:textId="77777777" w:rsidR="007956C7" w:rsidRPr="007956C7" w:rsidRDefault="007956C7" w:rsidP="007956C7">
      <w:pPr>
        <w:numPr>
          <w:ilvl w:val="0"/>
          <w:numId w:val="33"/>
        </w:numPr>
        <w:spacing w:before="100" w:after="0" w:line="276" w:lineRule="auto"/>
        <w:ind w:left="425" w:hanging="357"/>
        <w:jc w:val="both"/>
        <w:rPr>
          <w:rFonts w:ascii="Arial" w:eastAsia="Times New Roman" w:hAnsi="Arial" w:cs="Arial"/>
          <w:sz w:val="20"/>
          <w:lang w:eastAsia="pl-PL"/>
        </w:rPr>
      </w:pPr>
      <w:r w:rsidRPr="007956C7">
        <w:rPr>
          <w:rFonts w:ascii="Arial" w:eastAsia="Times New Roman" w:hAnsi="Arial" w:cs="Arial"/>
          <w:sz w:val="20"/>
          <w:lang w:eastAsia="pl-PL"/>
        </w:rPr>
        <w:t xml:space="preserve">Intensywność zabudowy </w:t>
      </w:r>
    </w:p>
    <w:p w14:paraId="0B291671" w14:textId="77777777" w:rsidR="007956C7" w:rsidRPr="007956C7" w:rsidRDefault="007956C7" w:rsidP="007956C7">
      <w:pPr>
        <w:numPr>
          <w:ilvl w:val="1"/>
          <w:numId w:val="16"/>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maksymalna intensywność zabudowy – 0,5</w:t>
      </w:r>
    </w:p>
    <w:p w14:paraId="424EA775" w14:textId="77777777" w:rsidR="007956C7" w:rsidRPr="007956C7" w:rsidRDefault="007956C7" w:rsidP="007956C7">
      <w:pPr>
        <w:numPr>
          <w:ilvl w:val="1"/>
          <w:numId w:val="16"/>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minimalna intensywność zabudowy – 0,01.</w:t>
      </w:r>
    </w:p>
    <w:p w14:paraId="5E7B10C0" w14:textId="77777777" w:rsidR="007956C7" w:rsidRPr="007956C7" w:rsidRDefault="007956C7" w:rsidP="007956C7">
      <w:pPr>
        <w:numPr>
          <w:ilvl w:val="0"/>
          <w:numId w:val="33"/>
        </w:numPr>
        <w:spacing w:before="100" w:after="0" w:line="276" w:lineRule="auto"/>
        <w:ind w:left="426"/>
        <w:contextualSpacing/>
        <w:jc w:val="both"/>
        <w:rPr>
          <w:rFonts w:ascii="Arial" w:eastAsia="Times New Roman" w:hAnsi="Arial" w:cs="Arial"/>
          <w:sz w:val="20"/>
          <w:lang w:eastAsia="pl-PL"/>
        </w:rPr>
      </w:pPr>
      <w:r w:rsidRPr="007956C7">
        <w:rPr>
          <w:rFonts w:ascii="Arial" w:eastAsia="Times New Roman" w:hAnsi="Arial" w:cs="Arial"/>
          <w:sz w:val="20"/>
          <w:lang w:eastAsia="pl-PL"/>
        </w:rPr>
        <w:t>Powierzchnia zabudowy w stosunku do powierzchni działki lub terenu – do 40%.</w:t>
      </w:r>
    </w:p>
    <w:p w14:paraId="323E84CB" w14:textId="77777777" w:rsidR="007956C7" w:rsidRPr="007956C7" w:rsidRDefault="007956C7" w:rsidP="007956C7">
      <w:pPr>
        <w:numPr>
          <w:ilvl w:val="0"/>
          <w:numId w:val="33"/>
        </w:numPr>
        <w:spacing w:before="100" w:after="0" w:line="276" w:lineRule="auto"/>
        <w:ind w:left="426"/>
        <w:contextualSpacing/>
        <w:jc w:val="both"/>
        <w:rPr>
          <w:rFonts w:ascii="Arial" w:eastAsia="Times New Roman" w:hAnsi="Arial" w:cs="Arial"/>
          <w:sz w:val="20"/>
          <w:lang w:eastAsia="pl-PL"/>
        </w:rPr>
      </w:pPr>
      <w:r w:rsidRPr="007956C7">
        <w:rPr>
          <w:rFonts w:ascii="Arial" w:eastAsia="Times New Roman" w:hAnsi="Arial" w:cs="Arial"/>
          <w:sz w:val="20"/>
          <w:lang w:eastAsia="pl-PL"/>
        </w:rPr>
        <w:t>Minimalny udział powierzchni biologicznie czynnej w odniesieniu do powierzchni działki budowlanej – 20%.</w:t>
      </w:r>
    </w:p>
    <w:p w14:paraId="237940EE" w14:textId="77777777" w:rsidR="007956C7" w:rsidRPr="007956C7" w:rsidRDefault="007956C7" w:rsidP="007956C7">
      <w:pPr>
        <w:numPr>
          <w:ilvl w:val="0"/>
          <w:numId w:val="33"/>
        </w:numPr>
        <w:spacing w:before="100" w:after="0" w:line="276" w:lineRule="auto"/>
        <w:ind w:left="426"/>
        <w:jc w:val="both"/>
        <w:rPr>
          <w:rFonts w:ascii="Arial" w:eastAsia="Times New Roman" w:hAnsi="Arial" w:cs="Arial"/>
          <w:sz w:val="20"/>
          <w:lang w:eastAsia="pl-PL"/>
        </w:rPr>
      </w:pPr>
      <w:r w:rsidRPr="007956C7">
        <w:rPr>
          <w:rFonts w:ascii="Arial" w:eastAsia="Times New Roman" w:hAnsi="Arial" w:cs="Arial"/>
          <w:sz w:val="20"/>
          <w:lang w:eastAsia="pl-PL"/>
        </w:rPr>
        <w:t>Maksymalna wysokość zabudowy</w:t>
      </w:r>
    </w:p>
    <w:p w14:paraId="7DBCB47D" w14:textId="77777777" w:rsidR="007956C7" w:rsidRPr="007956C7" w:rsidRDefault="007956C7" w:rsidP="007956C7">
      <w:pPr>
        <w:numPr>
          <w:ilvl w:val="0"/>
          <w:numId w:val="34"/>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dla budynków usługowych – 14,0 m,</w:t>
      </w:r>
    </w:p>
    <w:p w14:paraId="4B650AEF" w14:textId="77777777" w:rsidR="007956C7" w:rsidRPr="007956C7" w:rsidRDefault="007956C7" w:rsidP="007956C7">
      <w:pPr>
        <w:numPr>
          <w:ilvl w:val="0"/>
          <w:numId w:val="34"/>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dla budynków gospodarczych i garaży – 8,0 m.</w:t>
      </w:r>
    </w:p>
    <w:p w14:paraId="7E613F79" w14:textId="77777777" w:rsidR="007956C7" w:rsidRPr="007956C7" w:rsidRDefault="007956C7" w:rsidP="007956C7">
      <w:pPr>
        <w:numPr>
          <w:ilvl w:val="0"/>
          <w:numId w:val="33"/>
        </w:numPr>
        <w:spacing w:before="100" w:after="0" w:line="276" w:lineRule="auto"/>
        <w:ind w:left="426"/>
        <w:contextualSpacing/>
        <w:jc w:val="both"/>
        <w:rPr>
          <w:rFonts w:ascii="Arial" w:eastAsia="Times New Roman" w:hAnsi="Arial" w:cs="Arial"/>
          <w:sz w:val="20"/>
          <w:lang w:eastAsia="pl-PL"/>
        </w:rPr>
      </w:pPr>
      <w:r w:rsidRPr="007956C7">
        <w:rPr>
          <w:rFonts w:ascii="Arial" w:eastAsia="Times New Roman" w:hAnsi="Arial" w:cs="Arial"/>
          <w:sz w:val="20"/>
          <w:lang w:eastAsia="pl-PL"/>
        </w:rPr>
        <w:t>Minimalna wysokość zabudowy – 1,0 m.</w:t>
      </w:r>
    </w:p>
    <w:p w14:paraId="73CCFE30" w14:textId="77777777" w:rsidR="007956C7" w:rsidRPr="007956C7" w:rsidRDefault="007956C7" w:rsidP="007956C7">
      <w:pPr>
        <w:numPr>
          <w:ilvl w:val="0"/>
          <w:numId w:val="33"/>
        </w:numPr>
        <w:spacing w:before="100" w:after="0" w:line="276" w:lineRule="auto"/>
        <w:ind w:left="426"/>
        <w:contextualSpacing/>
        <w:jc w:val="both"/>
        <w:rPr>
          <w:rFonts w:ascii="Arial" w:eastAsia="Times New Roman" w:hAnsi="Arial" w:cs="Arial"/>
          <w:sz w:val="20"/>
          <w:lang w:eastAsia="pl-PL"/>
        </w:rPr>
      </w:pPr>
      <w:r w:rsidRPr="007956C7">
        <w:rPr>
          <w:rFonts w:ascii="Arial" w:eastAsia="Times New Roman" w:hAnsi="Arial" w:cs="Arial"/>
          <w:sz w:val="20"/>
          <w:lang w:eastAsia="pl-PL"/>
        </w:rPr>
        <w:t>Geometria dachu – dwu lub wielospadowe o kącie nachylenia połaci 20-45</w:t>
      </w:r>
      <w:r w:rsidRPr="007956C7">
        <w:rPr>
          <w:rFonts w:ascii="Arial" w:eastAsia="Times New Roman" w:hAnsi="Arial" w:cs="Arial"/>
          <w:sz w:val="20"/>
          <w:vertAlign w:val="superscript"/>
          <w:lang w:eastAsia="pl-PL"/>
        </w:rPr>
        <w:t>o</w:t>
      </w:r>
    </w:p>
    <w:p w14:paraId="1A4073BF" w14:textId="77777777" w:rsidR="007956C7" w:rsidRPr="007956C7" w:rsidRDefault="007956C7" w:rsidP="007956C7">
      <w:pPr>
        <w:numPr>
          <w:ilvl w:val="0"/>
          <w:numId w:val="33"/>
        </w:numPr>
        <w:tabs>
          <w:tab w:val="num" w:pos="426"/>
        </w:tabs>
        <w:spacing w:before="100" w:after="0" w:line="276" w:lineRule="auto"/>
        <w:ind w:left="426"/>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Zakaz realizacji usług niepożądanych społecznie - </w:t>
      </w:r>
      <w:r w:rsidRPr="007956C7">
        <w:rPr>
          <w:rFonts w:ascii="Arial" w:eastAsia="Times New Roman" w:hAnsi="Arial" w:cs="Arial"/>
          <w:bCs/>
          <w:sz w:val="20"/>
          <w:szCs w:val="20"/>
          <w:lang w:eastAsia="pl-PL"/>
        </w:rPr>
        <w:t xml:space="preserve">należy przez to rozumieć instalacje i urządzenia do odzysku lub unieszkodliwiania odpadów oraz punkty ich zbierania i magazynowania, z wyłączeniem odpadów powstających na danym terenie, prosektoria, </w:t>
      </w:r>
      <w:proofErr w:type="spellStart"/>
      <w:r w:rsidRPr="007956C7">
        <w:rPr>
          <w:rFonts w:ascii="Arial" w:eastAsia="Times New Roman" w:hAnsi="Arial" w:cs="Arial"/>
          <w:bCs/>
          <w:sz w:val="20"/>
          <w:szCs w:val="20"/>
          <w:lang w:eastAsia="pl-PL"/>
        </w:rPr>
        <w:t>spopielarnie</w:t>
      </w:r>
      <w:proofErr w:type="spellEnd"/>
      <w:r w:rsidRPr="007956C7">
        <w:rPr>
          <w:rFonts w:ascii="Arial" w:eastAsia="Times New Roman" w:hAnsi="Arial" w:cs="Arial"/>
          <w:bCs/>
          <w:sz w:val="20"/>
          <w:szCs w:val="20"/>
          <w:lang w:eastAsia="pl-PL"/>
        </w:rPr>
        <w:t xml:space="preserve"> zwłok, warsztaty ślusarskie i samochodowe, blacharnie, lakiernie, stolarnie, zakłady kamieniarskie, stacje paliw itp</w:t>
      </w:r>
      <w:r w:rsidRPr="007956C7">
        <w:rPr>
          <w:rFonts w:ascii="Arial" w:eastAsia="Times New Roman" w:hAnsi="Arial" w:cs="Arial"/>
          <w:sz w:val="20"/>
          <w:szCs w:val="20"/>
          <w:lang w:eastAsia="pl-PL"/>
        </w:rPr>
        <w:t>.</w:t>
      </w:r>
    </w:p>
    <w:p w14:paraId="35A5270D" w14:textId="77777777" w:rsidR="007956C7" w:rsidRPr="007956C7" w:rsidRDefault="007956C7" w:rsidP="007956C7">
      <w:pPr>
        <w:numPr>
          <w:ilvl w:val="0"/>
          <w:numId w:val="33"/>
        </w:numPr>
        <w:tabs>
          <w:tab w:val="num" w:pos="426"/>
        </w:tabs>
        <w:spacing w:before="100" w:after="0" w:line="276" w:lineRule="auto"/>
        <w:ind w:left="426"/>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 xml:space="preserve">Zakaz realizacji przedsięwzięć mogących zawsze znacząco i potencjalnie znacząco oddziaływać na środowisko z wyłączeniem inwestycji celu publicznego z zakresu łączności publicznej. </w:t>
      </w:r>
    </w:p>
    <w:p w14:paraId="1BD7EE33" w14:textId="77777777" w:rsidR="007956C7" w:rsidRPr="007956C7" w:rsidRDefault="007956C7" w:rsidP="007956C7">
      <w:pPr>
        <w:numPr>
          <w:ilvl w:val="0"/>
          <w:numId w:val="33"/>
        </w:numPr>
        <w:spacing w:before="100" w:after="0" w:line="276" w:lineRule="auto"/>
        <w:ind w:left="426"/>
        <w:contextualSpacing/>
        <w:jc w:val="both"/>
        <w:rPr>
          <w:rFonts w:ascii="Arial" w:eastAsia="Times New Roman" w:hAnsi="Arial" w:cs="Arial"/>
          <w:sz w:val="20"/>
          <w:lang w:eastAsia="pl-PL"/>
        </w:rPr>
      </w:pPr>
      <w:r w:rsidRPr="007956C7">
        <w:rPr>
          <w:rFonts w:ascii="Arial" w:eastAsia="Times New Roman" w:hAnsi="Arial" w:cs="Arial"/>
          <w:sz w:val="20"/>
          <w:lang w:eastAsia="pl-PL"/>
        </w:rPr>
        <w:t>Dojazd i obsługa komunikacyjna z istniejących i planowanych dróg publicznych i wewnętrznych.</w:t>
      </w:r>
    </w:p>
    <w:p w14:paraId="45D9D126" w14:textId="77777777" w:rsidR="007956C7" w:rsidRPr="007956C7" w:rsidRDefault="007956C7" w:rsidP="007956C7">
      <w:pPr>
        <w:spacing w:after="0" w:line="276" w:lineRule="auto"/>
        <w:jc w:val="both"/>
        <w:rPr>
          <w:rFonts w:ascii="Arial" w:eastAsia="Times New Roman" w:hAnsi="Arial" w:cs="Arial"/>
          <w:b/>
          <w:sz w:val="18"/>
          <w:szCs w:val="20"/>
          <w:lang w:eastAsia="pl-PL"/>
        </w:rPr>
      </w:pPr>
    </w:p>
    <w:p w14:paraId="5039889A" w14:textId="77777777" w:rsidR="007956C7" w:rsidRPr="007956C7" w:rsidRDefault="007956C7" w:rsidP="007956C7">
      <w:pPr>
        <w:spacing w:before="120" w:after="120" w:line="276" w:lineRule="auto"/>
        <w:jc w:val="both"/>
        <w:rPr>
          <w:rFonts w:ascii="Arial" w:eastAsia="Times New Roman" w:hAnsi="Arial" w:cs="Arial"/>
          <w:b/>
          <w:sz w:val="20"/>
          <w:szCs w:val="20"/>
          <w:lang w:eastAsia="pl-PL"/>
        </w:rPr>
      </w:pPr>
      <w:r w:rsidRPr="007956C7">
        <w:rPr>
          <w:rFonts w:ascii="Arial" w:eastAsia="Times New Roman" w:hAnsi="Arial" w:cs="Arial"/>
          <w:b/>
          <w:sz w:val="20"/>
          <w:szCs w:val="20"/>
          <w:lang w:eastAsia="pl-PL"/>
        </w:rPr>
        <w:t>tereny oznaczone symbolem od 1PU do 5PU:</w:t>
      </w:r>
    </w:p>
    <w:p w14:paraId="4A3A6811" w14:textId="77777777" w:rsidR="007956C7" w:rsidRPr="007956C7" w:rsidRDefault="007956C7" w:rsidP="007956C7">
      <w:pPr>
        <w:numPr>
          <w:ilvl w:val="0"/>
          <w:numId w:val="35"/>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 xml:space="preserve">Przeznaczenie podstawowe – teren zabudowy produkcyjno- usługowej (obiekty produkcyjne, składy, bazy, magazyny, </w:t>
      </w:r>
      <w:r w:rsidRPr="007956C7">
        <w:rPr>
          <w:rFonts w:ascii="Arial" w:eastAsia="Times New Roman" w:hAnsi="Arial" w:cs="Arial"/>
          <w:sz w:val="20"/>
        </w:rPr>
        <w:t>instalacje fotowoltaiczne, obejmujące urządzenia wytwarzające energię elektryczną z odnawialnych źródeł energii o mocy przekraczającej 100 kW wraz ze strefami ochronnymi</w:t>
      </w:r>
      <w:r w:rsidRPr="007956C7">
        <w:rPr>
          <w:rFonts w:ascii="Arial" w:eastAsia="Times New Roman" w:hAnsi="Arial" w:cs="Arial"/>
          <w:sz w:val="20"/>
          <w:lang w:eastAsia="pl-PL"/>
        </w:rPr>
        <w:t>).</w:t>
      </w:r>
    </w:p>
    <w:p w14:paraId="3DB73223" w14:textId="77777777" w:rsidR="007956C7" w:rsidRPr="007956C7" w:rsidRDefault="007956C7" w:rsidP="007956C7">
      <w:pPr>
        <w:numPr>
          <w:ilvl w:val="0"/>
          <w:numId w:val="35"/>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 xml:space="preserve">Przeznaczenie uzupełniające: usługi handlu, zabudowa administracyjna, biurowa, sieci i urządzenia infrastruktury technicznej, </w:t>
      </w:r>
      <w:r w:rsidRPr="007956C7">
        <w:rPr>
          <w:rFonts w:ascii="Arial" w:eastAsia="Times New Roman" w:hAnsi="Arial" w:cs="Arial"/>
          <w:sz w:val="20"/>
          <w:szCs w:val="20"/>
          <w:lang w:eastAsia="pl-PL"/>
        </w:rPr>
        <w:t>ujęcia wód podziemnych wraz ze strefami ochrony bezpośredniej,</w:t>
      </w:r>
      <w:r w:rsidRPr="007956C7">
        <w:rPr>
          <w:rFonts w:ascii="Arial" w:eastAsia="Times New Roman" w:hAnsi="Arial" w:cs="Arial"/>
          <w:sz w:val="20"/>
          <w:lang w:eastAsia="pl-PL"/>
        </w:rPr>
        <w:t xml:space="preserve"> urządzona zieleń towarzysząca i izolacyjna, komunikacja wewnętrzna oraz miejsca postojowe.</w:t>
      </w:r>
    </w:p>
    <w:p w14:paraId="380B3A03" w14:textId="77777777" w:rsidR="007956C7" w:rsidRPr="007956C7" w:rsidRDefault="007956C7" w:rsidP="007956C7">
      <w:pPr>
        <w:numPr>
          <w:ilvl w:val="0"/>
          <w:numId w:val="35"/>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 xml:space="preserve">Intensywność zabudowy </w:t>
      </w:r>
    </w:p>
    <w:p w14:paraId="21BD6201" w14:textId="77777777" w:rsidR="007956C7" w:rsidRPr="007956C7" w:rsidRDefault="007956C7" w:rsidP="007956C7">
      <w:pPr>
        <w:numPr>
          <w:ilvl w:val="1"/>
          <w:numId w:val="16"/>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maksymalna intensywność zabudowy – 1,2, dla instalacji fotowoltaicznych – 0,8,</w:t>
      </w:r>
    </w:p>
    <w:p w14:paraId="79657CD4" w14:textId="77777777" w:rsidR="007956C7" w:rsidRPr="007956C7" w:rsidRDefault="007956C7" w:rsidP="007956C7">
      <w:pPr>
        <w:numPr>
          <w:ilvl w:val="1"/>
          <w:numId w:val="16"/>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minimalna intensywność zabudowy – 0,001,</w:t>
      </w:r>
    </w:p>
    <w:p w14:paraId="4572C142" w14:textId="77777777" w:rsidR="007956C7" w:rsidRPr="007956C7" w:rsidRDefault="007956C7" w:rsidP="007956C7">
      <w:pPr>
        <w:numPr>
          <w:ilvl w:val="0"/>
          <w:numId w:val="35"/>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Powierzchnia zabudowy w stosunku do powierzchni działki lub terenu – do 60%, dla instalacji fotowoltaicznych – do 90%.</w:t>
      </w:r>
    </w:p>
    <w:p w14:paraId="5E6CDEB6" w14:textId="77777777" w:rsidR="007956C7" w:rsidRPr="007956C7" w:rsidRDefault="007956C7" w:rsidP="007956C7">
      <w:pPr>
        <w:numPr>
          <w:ilvl w:val="0"/>
          <w:numId w:val="35"/>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Minimalny udział powierzchni biologicznie czynnej w odniesieniu do powierzchni działki budowlanej – 20%, dla instalacji fotowoltaicznych – 10%.</w:t>
      </w:r>
    </w:p>
    <w:p w14:paraId="11A8CEE0" w14:textId="77777777" w:rsidR="007956C7" w:rsidRPr="007956C7" w:rsidRDefault="007956C7" w:rsidP="007956C7">
      <w:pPr>
        <w:numPr>
          <w:ilvl w:val="0"/>
          <w:numId w:val="35"/>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Maksymalna wysokość zabudowy</w:t>
      </w:r>
    </w:p>
    <w:p w14:paraId="14152A4A" w14:textId="77777777" w:rsidR="007956C7" w:rsidRPr="007956C7" w:rsidRDefault="007956C7" w:rsidP="007956C7">
      <w:pPr>
        <w:numPr>
          <w:ilvl w:val="0"/>
          <w:numId w:val="17"/>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dla budynków – 25,0 m,</w:t>
      </w:r>
    </w:p>
    <w:p w14:paraId="0B04143B" w14:textId="77777777" w:rsidR="007956C7" w:rsidRPr="007956C7" w:rsidRDefault="007956C7" w:rsidP="007956C7">
      <w:pPr>
        <w:numPr>
          <w:ilvl w:val="0"/>
          <w:numId w:val="17"/>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dla budowli i instalacji technologicznych – nie ogranicza się,</w:t>
      </w:r>
    </w:p>
    <w:p w14:paraId="3688C984" w14:textId="77777777" w:rsidR="007956C7" w:rsidRPr="007956C7" w:rsidRDefault="007956C7" w:rsidP="007956C7">
      <w:pPr>
        <w:numPr>
          <w:ilvl w:val="0"/>
          <w:numId w:val="17"/>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dla paneli fotowoltaicznych – 5,0 m,</w:t>
      </w:r>
      <w:r w:rsidRPr="007956C7">
        <w:rPr>
          <w:rFonts w:ascii="Arial" w:eastAsia="Times New Roman" w:hAnsi="Arial" w:cs="Arial"/>
          <w:sz w:val="20"/>
        </w:rPr>
        <w:t xml:space="preserve"> mierzona do najwyższego elementu konstrukcyjnego</w:t>
      </w:r>
      <w:r w:rsidRPr="007956C7">
        <w:rPr>
          <w:rFonts w:ascii="Arial" w:eastAsia="Times New Roman" w:hAnsi="Arial" w:cs="Arial"/>
          <w:sz w:val="20"/>
          <w:lang w:eastAsia="pl-PL"/>
        </w:rPr>
        <w:t>.</w:t>
      </w:r>
    </w:p>
    <w:p w14:paraId="38A79BA1" w14:textId="77777777" w:rsidR="007956C7" w:rsidRPr="007956C7" w:rsidRDefault="007956C7" w:rsidP="007956C7">
      <w:pPr>
        <w:numPr>
          <w:ilvl w:val="0"/>
          <w:numId w:val="35"/>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Minimalna wysokość zabudowy – 2,0 m.</w:t>
      </w:r>
    </w:p>
    <w:p w14:paraId="110A3EB1" w14:textId="77777777" w:rsidR="007956C7" w:rsidRPr="007956C7" w:rsidRDefault="007956C7" w:rsidP="007956C7">
      <w:pPr>
        <w:numPr>
          <w:ilvl w:val="0"/>
          <w:numId w:val="35"/>
        </w:numPr>
        <w:spacing w:before="100" w:after="0" w:line="240" w:lineRule="auto"/>
        <w:jc w:val="both"/>
        <w:rPr>
          <w:rFonts w:ascii="Calibri" w:eastAsia="Times New Roman" w:hAnsi="Calibri" w:cs="Arial"/>
          <w:lang w:eastAsia="pl-PL"/>
        </w:rPr>
      </w:pPr>
      <w:r w:rsidRPr="007956C7">
        <w:rPr>
          <w:rFonts w:ascii="Calibri" w:eastAsia="Times New Roman" w:hAnsi="Calibri" w:cs="Arial"/>
          <w:lang w:eastAsia="pl-PL"/>
        </w:rPr>
        <w:t xml:space="preserve">Zagospodarowanie stref ochrony bezpośredniej udokumentowanych ujęć wód podziemnych o zasobach zatwierdzonych decyzjami Starosty Włocławskiego, znajdujących się w terenie oznaczonym symbolem 1PU możliwe jest w oparciu o decyzje je ustanawiające.  </w:t>
      </w:r>
    </w:p>
    <w:p w14:paraId="5113BF8D" w14:textId="77777777" w:rsidR="007956C7" w:rsidRPr="007956C7" w:rsidRDefault="007956C7" w:rsidP="007956C7">
      <w:pPr>
        <w:numPr>
          <w:ilvl w:val="0"/>
          <w:numId w:val="35"/>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Zakaz lokalizacji budynków mieszkalnych oraz obiektów służby zdrowia i oświaty.</w:t>
      </w:r>
    </w:p>
    <w:p w14:paraId="7DA86759" w14:textId="77777777" w:rsidR="007956C7" w:rsidRPr="007956C7" w:rsidRDefault="007956C7" w:rsidP="007956C7">
      <w:pPr>
        <w:numPr>
          <w:ilvl w:val="0"/>
          <w:numId w:val="35"/>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szCs w:val="20"/>
          <w:lang w:eastAsia="pl-PL"/>
        </w:rPr>
        <w:t>Zakaz realizacji zakładów o dużym ryzyku wystąpienia poważnej awarii przemysłowej, zgodnie z przepisami odrębnymi.</w:t>
      </w:r>
    </w:p>
    <w:p w14:paraId="4091CD73" w14:textId="77777777" w:rsidR="007956C7" w:rsidRPr="007956C7" w:rsidRDefault="007956C7" w:rsidP="007956C7">
      <w:pPr>
        <w:numPr>
          <w:ilvl w:val="0"/>
          <w:numId w:val="35"/>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Zakaz realizacji przedsięwzięć mogących zawsze znacząco i potencjalnie znacząco oddziaływać na środowisko z wyłączeniem inwestycji celu publicznego z zakresu łączności publicznej:</w:t>
      </w:r>
    </w:p>
    <w:p w14:paraId="34838208" w14:textId="77777777" w:rsidR="007956C7" w:rsidRPr="007956C7" w:rsidRDefault="007956C7" w:rsidP="007956C7">
      <w:pPr>
        <w:numPr>
          <w:ilvl w:val="1"/>
          <w:numId w:val="35"/>
        </w:numPr>
        <w:tabs>
          <w:tab w:val="num" w:pos="709"/>
        </w:tabs>
        <w:spacing w:before="100" w:after="0" w:line="276" w:lineRule="auto"/>
        <w:ind w:left="714"/>
        <w:jc w:val="both"/>
        <w:rPr>
          <w:rFonts w:ascii="Arial" w:eastAsia="Times New Roman" w:hAnsi="Arial" w:cs="Arial"/>
          <w:sz w:val="20"/>
          <w:lang w:eastAsia="pl-PL"/>
        </w:rPr>
      </w:pPr>
      <w:r w:rsidRPr="007956C7">
        <w:rPr>
          <w:rFonts w:ascii="Arial" w:eastAsia="Times New Roman" w:hAnsi="Arial" w:cs="Arial"/>
          <w:sz w:val="20"/>
          <w:lang w:eastAsia="pl-PL"/>
        </w:rPr>
        <w:t xml:space="preserve"> w terenie oznaczonym symbolem 2PU w odległości mniejszej niż 50m od linii rozgraniczenia z drogą publiczną oznaczoną symbolem 5KD-L,</w:t>
      </w:r>
    </w:p>
    <w:p w14:paraId="34202ACC" w14:textId="77777777" w:rsidR="007956C7" w:rsidRPr="007956C7" w:rsidRDefault="007956C7" w:rsidP="007956C7">
      <w:pPr>
        <w:numPr>
          <w:ilvl w:val="1"/>
          <w:numId w:val="35"/>
        </w:numPr>
        <w:tabs>
          <w:tab w:val="num" w:pos="709"/>
        </w:tabs>
        <w:spacing w:before="100" w:after="0" w:line="276" w:lineRule="auto"/>
        <w:ind w:left="714"/>
        <w:jc w:val="both"/>
        <w:rPr>
          <w:rFonts w:ascii="Arial" w:eastAsia="Times New Roman" w:hAnsi="Arial" w:cs="Arial"/>
          <w:sz w:val="20"/>
          <w:lang w:eastAsia="pl-PL"/>
        </w:rPr>
      </w:pPr>
      <w:r w:rsidRPr="007956C7">
        <w:rPr>
          <w:rFonts w:ascii="Arial" w:eastAsia="Times New Roman" w:hAnsi="Arial" w:cs="Arial"/>
          <w:sz w:val="20"/>
          <w:lang w:eastAsia="pl-PL"/>
        </w:rPr>
        <w:t>w terenie oznaczonym symbolem 3PU w odległości mniejszej niż 50m od linii rozgraniczenia z drogą publiczną oznaczoną symbolem 3KD-L na szerokości terenu oznaczonego symbolem 8MN/U oraz od linii rozgraniczenia z drogą publiczną oznaczoną symbolem 6KD-L na szerokości terenu oznaczonego symbolem 12MN/U.</w:t>
      </w:r>
    </w:p>
    <w:p w14:paraId="5116AF4C" w14:textId="77777777" w:rsidR="007956C7" w:rsidRPr="007956C7" w:rsidRDefault="007956C7" w:rsidP="007956C7">
      <w:pPr>
        <w:numPr>
          <w:ilvl w:val="0"/>
          <w:numId w:val="35"/>
        </w:numPr>
        <w:spacing w:before="100" w:after="0" w:line="240" w:lineRule="auto"/>
        <w:contextualSpacing/>
        <w:jc w:val="both"/>
        <w:rPr>
          <w:rFonts w:ascii="Arial" w:eastAsia="Times New Roman" w:hAnsi="Arial" w:cs="Arial"/>
          <w:sz w:val="20"/>
          <w:szCs w:val="20"/>
          <w:lang w:eastAsia="pl-PL"/>
        </w:rPr>
      </w:pPr>
      <w:bookmarkStart w:id="19" w:name="_Hlk56552146"/>
      <w:r w:rsidRPr="007956C7">
        <w:rPr>
          <w:rFonts w:ascii="Arial" w:eastAsia="Times New Roman" w:hAnsi="Arial" w:cs="Arial"/>
          <w:sz w:val="20"/>
          <w:szCs w:val="20"/>
          <w:lang w:eastAsia="pl-PL"/>
        </w:rPr>
        <w:t>Nakaz urządzenia pasa zieleni izolacyjnej pomiędzy linią rozgraniczenia drogi a linią zabudowy ustaloną planem o szerokości minimum 5 m:</w:t>
      </w:r>
    </w:p>
    <w:p w14:paraId="6E4FD29E" w14:textId="77777777" w:rsidR="007956C7" w:rsidRPr="007956C7" w:rsidRDefault="007956C7" w:rsidP="007956C7">
      <w:pPr>
        <w:numPr>
          <w:ilvl w:val="1"/>
          <w:numId w:val="42"/>
        </w:numPr>
        <w:spacing w:before="100" w:after="0" w:line="240" w:lineRule="auto"/>
        <w:ind w:left="714"/>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 w terenie oznaczonym symbolem 2PU wzdłuż linii rozgraniczenia z drogą publiczną oznaczoną na rysunku planu symbolem 5KD-L,</w:t>
      </w:r>
    </w:p>
    <w:p w14:paraId="074FF9B4" w14:textId="77777777" w:rsidR="007956C7" w:rsidRPr="007956C7" w:rsidRDefault="007956C7" w:rsidP="007956C7">
      <w:pPr>
        <w:numPr>
          <w:ilvl w:val="1"/>
          <w:numId w:val="42"/>
        </w:numPr>
        <w:spacing w:before="100" w:after="0" w:line="240" w:lineRule="auto"/>
        <w:ind w:left="714"/>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 terenie oznaczonym symbolem 3PU wzdłuż linii rozgraniczenia z drogą publiczną oznaczoną na rysunku planu symbolem 3KD-L na szerokości terenu oznaczonego na rysunku planu symbolem 8MN/U oraz wzdłuż linii rozgraniczenia z drogą publiczną oznaczoną na rysunku </w:t>
      </w:r>
      <w:r w:rsidRPr="007956C7">
        <w:rPr>
          <w:rFonts w:ascii="Arial" w:eastAsia="Times New Roman" w:hAnsi="Arial" w:cs="Arial"/>
          <w:sz w:val="20"/>
          <w:szCs w:val="20"/>
          <w:lang w:eastAsia="pl-PL"/>
        </w:rPr>
        <w:lastRenderedPageBreak/>
        <w:t>planu symbolem 6KD-L na szerokości terenu oznaczonego na rysunku planu symbolem 12MN/U.</w:t>
      </w:r>
    </w:p>
    <w:p w14:paraId="222B1D13" w14:textId="77777777" w:rsidR="007956C7" w:rsidRPr="007956C7" w:rsidRDefault="007956C7" w:rsidP="007956C7">
      <w:pPr>
        <w:numPr>
          <w:ilvl w:val="0"/>
          <w:numId w:val="35"/>
        </w:numPr>
        <w:spacing w:before="100" w:after="0" w:line="240"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Zakaz realizacji przedsięwzięć mogących zawsze znacząco oddziaływać na środowisko z wyłączeniem inwestycji celu publicznego z zakresu łączności publicznej w terenie oznaczonym symbolem 5PU w odległości mniejszej niż  50m od linii rozgraniczenia z terenem oznaczonym symbolem 1U.</w:t>
      </w:r>
    </w:p>
    <w:bookmarkEnd w:id="19"/>
    <w:p w14:paraId="6B071B98" w14:textId="77777777" w:rsidR="007956C7" w:rsidRPr="007956C7" w:rsidRDefault="007956C7" w:rsidP="007956C7">
      <w:pPr>
        <w:numPr>
          <w:ilvl w:val="0"/>
          <w:numId w:val="35"/>
        </w:numPr>
        <w:spacing w:before="100" w:after="0" w:line="240"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 pasie pomiędzy linią rozgraniczenia drogi a linią zabudowy ustaloną planem dopuszcza się lokalizację:</w:t>
      </w:r>
    </w:p>
    <w:p w14:paraId="0ABA912E" w14:textId="77777777" w:rsidR="007956C7" w:rsidRPr="007956C7" w:rsidRDefault="007956C7" w:rsidP="007956C7">
      <w:pPr>
        <w:numPr>
          <w:ilvl w:val="0"/>
          <w:numId w:val="41"/>
        </w:numPr>
        <w:shd w:val="clear" w:color="auto" w:fill="FFFFFF"/>
        <w:suppressAutoHyphens/>
        <w:spacing w:before="100" w:after="0" w:line="240"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parkingów na samochody osobowe i ciężarowe,</w:t>
      </w:r>
    </w:p>
    <w:p w14:paraId="32604809" w14:textId="77777777" w:rsidR="007956C7" w:rsidRPr="007956C7" w:rsidRDefault="007956C7" w:rsidP="007956C7">
      <w:pPr>
        <w:numPr>
          <w:ilvl w:val="0"/>
          <w:numId w:val="41"/>
        </w:numPr>
        <w:shd w:val="clear" w:color="auto" w:fill="FFFFFF"/>
        <w:suppressAutoHyphens/>
        <w:spacing w:before="100" w:after="0" w:line="240"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portierni w rejonie bram wjazdowych,</w:t>
      </w:r>
    </w:p>
    <w:p w14:paraId="32B84F32" w14:textId="77777777" w:rsidR="007956C7" w:rsidRPr="007956C7" w:rsidRDefault="007956C7" w:rsidP="007956C7">
      <w:pPr>
        <w:numPr>
          <w:ilvl w:val="0"/>
          <w:numId w:val="41"/>
        </w:numPr>
        <w:shd w:val="clear" w:color="auto" w:fill="FFFFFF"/>
        <w:suppressAutoHyphens/>
        <w:spacing w:before="100" w:after="0" w:line="240"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urządzeń infrastruktury technicznej. </w:t>
      </w:r>
      <w:r w:rsidRPr="007956C7">
        <w:rPr>
          <w:rFonts w:ascii="Arial" w:eastAsia="Times New Roman" w:hAnsi="Arial" w:cs="Arial"/>
          <w:sz w:val="20"/>
          <w:szCs w:val="20"/>
          <w:shd w:val="clear" w:color="auto" w:fill="FFFFFF"/>
          <w:lang w:eastAsia="pl-PL"/>
        </w:rPr>
        <w:t>dróg, przewodów lub urządzeń wodociągowych, kanalizacyjnych, ciepłowniczych, elektrycznych, w tym przetwornic, rozdzielni elektrycznych, stacji transformatorowych, przyłączy i sieci elektroenergetycznych, gazowych, telekomunikacyjnych, a także łączności bezprzewodowej</w:t>
      </w:r>
    </w:p>
    <w:p w14:paraId="63C30768" w14:textId="77777777" w:rsidR="007956C7" w:rsidRPr="007956C7" w:rsidRDefault="007956C7" w:rsidP="007956C7">
      <w:pPr>
        <w:shd w:val="clear" w:color="auto" w:fill="FFFFFF"/>
        <w:suppressAutoHyphens/>
        <w:spacing w:before="100" w:after="200" w:line="276" w:lineRule="auto"/>
        <w:ind w:left="357"/>
        <w:jc w:val="both"/>
        <w:rPr>
          <w:rFonts w:ascii="Arial" w:eastAsia="Times New Roman" w:hAnsi="Arial" w:cs="Arial"/>
          <w:b/>
          <w:sz w:val="20"/>
          <w:szCs w:val="20"/>
          <w:lang w:eastAsia="pl-PL"/>
        </w:rPr>
      </w:pPr>
      <w:r w:rsidRPr="007956C7">
        <w:rPr>
          <w:rFonts w:ascii="Arial" w:eastAsia="Times New Roman" w:hAnsi="Arial" w:cs="Arial"/>
          <w:sz w:val="20"/>
          <w:szCs w:val="20"/>
          <w:lang w:eastAsia="pl-PL"/>
        </w:rPr>
        <w:t>oraz zaleca się lokalizacje zieleni izolacyjnej.</w:t>
      </w:r>
    </w:p>
    <w:p w14:paraId="4BFFFD3E" w14:textId="77777777" w:rsidR="007956C7" w:rsidRPr="007956C7" w:rsidRDefault="007956C7" w:rsidP="007956C7">
      <w:pPr>
        <w:spacing w:after="0" w:line="276" w:lineRule="auto"/>
        <w:jc w:val="both"/>
        <w:rPr>
          <w:rFonts w:ascii="Arial" w:eastAsia="Times New Roman" w:hAnsi="Arial" w:cs="Arial"/>
          <w:b/>
          <w:sz w:val="20"/>
          <w:szCs w:val="20"/>
          <w:lang w:eastAsia="pl-PL"/>
        </w:rPr>
      </w:pPr>
      <w:r w:rsidRPr="007956C7">
        <w:rPr>
          <w:rFonts w:ascii="Arial" w:eastAsia="Times New Roman" w:hAnsi="Arial" w:cs="Arial"/>
          <w:b/>
          <w:sz w:val="20"/>
          <w:szCs w:val="20"/>
          <w:lang w:eastAsia="pl-PL"/>
        </w:rPr>
        <w:t>tereny oznaczone symbolem 1ZP*:</w:t>
      </w:r>
    </w:p>
    <w:p w14:paraId="36A312E8" w14:textId="77777777" w:rsidR="007956C7" w:rsidRPr="007956C7" w:rsidRDefault="007956C7" w:rsidP="007956C7">
      <w:pPr>
        <w:numPr>
          <w:ilvl w:val="0"/>
          <w:numId w:val="36"/>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Przeznaczenie podstawowe – teren zieleni urządzonej.</w:t>
      </w:r>
    </w:p>
    <w:p w14:paraId="291930E3" w14:textId="77777777" w:rsidR="007956C7" w:rsidRPr="007956C7" w:rsidRDefault="007956C7" w:rsidP="007956C7">
      <w:pPr>
        <w:numPr>
          <w:ilvl w:val="0"/>
          <w:numId w:val="36"/>
        </w:numPr>
        <w:spacing w:before="100" w:after="0" w:line="276" w:lineRule="auto"/>
        <w:jc w:val="both"/>
        <w:rPr>
          <w:rFonts w:ascii="Arial" w:eastAsia="Times New Roman" w:hAnsi="Arial" w:cs="Arial"/>
          <w:snapToGrid w:val="0"/>
          <w:sz w:val="20"/>
          <w:lang w:eastAsia="pl-PL"/>
        </w:rPr>
      </w:pPr>
      <w:r w:rsidRPr="007956C7">
        <w:rPr>
          <w:rFonts w:ascii="Arial" w:eastAsia="Times New Roman" w:hAnsi="Arial" w:cs="Arial"/>
          <w:snapToGrid w:val="0"/>
          <w:sz w:val="20"/>
          <w:lang w:eastAsia="pl-PL"/>
        </w:rPr>
        <w:t>Przeznaczenie uzupełniające –</w:t>
      </w:r>
      <w:r w:rsidRPr="007956C7">
        <w:rPr>
          <w:rFonts w:ascii="Arial" w:eastAsia="Times New Roman" w:hAnsi="Arial" w:cs="Arial"/>
          <w:sz w:val="20"/>
          <w:lang w:eastAsia="pl-PL"/>
        </w:rPr>
        <w:t xml:space="preserve"> plac zabaw dla dzieci wraz z infrastrukturą towarzyszącą, ciągi piesze.</w:t>
      </w:r>
    </w:p>
    <w:p w14:paraId="46754FCD" w14:textId="77777777" w:rsidR="007956C7" w:rsidRPr="007956C7" w:rsidRDefault="007956C7" w:rsidP="007956C7">
      <w:pPr>
        <w:numPr>
          <w:ilvl w:val="0"/>
          <w:numId w:val="36"/>
        </w:numPr>
        <w:spacing w:before="100" w:after="0" w:line="276" w:lineRule="auto"/>
        <w:jc w:val="both"/>
        <w:rPr>
          <w:rFonts w:ascii="Arial" w:eastAsia="Times New Roman" w:hAnsi="Arial" w:cs="Arial"/>
          <w:snapToGrid w:val="0"/>
          <w:sz w:val="20"/>
          <w:lang w:eastAsia="pl-PL"/>
        </w:rPr>
      </w:pPr>
      <w:r w:rsidRPr="007956C7">
        <w:rPr>
          <w:rFonts w:ascii="Arial" w:eastAsia="Times New Roman" w:hAnsi="Arial" w:cs="Arial"/>
          <w:snapToGrid w:val="0"/>
          <w:sz w:val="20"/>
          <w:lang w:eastAsia="pl-PL"/>
        </w:rPr>
        <w:t xml:space="preserve">Utrzymuje </w:t>
      </w:r>
      <w:r w:rsidRPr="007956C7">
        <w:rPr>
          <w:rFonts w:ascii="Arial" w:eastAsia="Times New Roman" w:hAnsi="Arial" w:cs="Arial"/>
          <w:sz w:val="20"/>
          <w:lang w:eastAsia="pl-PL"/>
        </w:rPr>
        <w:t>się istniejące zadrzewienia i zakrzaczenia.</w:t>
      </w:r>
    </w:p>
    <w:p w14:paraId="1D83556C" w14:textId="77777777" w:rsidR="007956C7" w:rsidRPr="007956C7" w:rsidRDefault="007956C7" w:rsidP="007956C7">
      <w:pPr>
        <w:numPr>
          <w:ilvl w:val="0"/>
          <w:numId w:val="36"/>
        </w:numPr>
        <w:spacing w:before="100" w:after="0" w:line="276" w:lineRule="auto"/>
        <w:jc w:val="both"/>
        <w:rPr>
          <w:rFonts w:ascii="Arial" w:eastAsia="Times New Roman" w:hAnsi="Arial" w:cs="Arial"/>
          <w:snapToGrid w:val="0"/>
          <w:sz w:val="20"/>
          <w:lang w:eastAsia="pl-PL"/>
        </w:rPr>
      </w:pPr>
      <w:r w:rsidRPr="007956C7">
        <w:rPr>
          <w:rFonts w:ascii="Arial" w:eastAsia="Times New Roman" w:hAnsi="Arial" w:cs="Arial"/>
          <w:snapToGrid w:val="0"/>
          <w:sz w:val="20"/>
          <w:lang w:eastAsia="pl-PL"/>
        </w:rPr>
        <w:t>Zakaz realizacji obiektów kubaturowych, za wyjątkiem obiektów małej architektury służących wypoczynkowi.</w:t>
      </w:r>
    </w:p>
    <w:p w14:paraId="5270E3EE" w14:textId="77777777" w:rsidR="007956C7" w:rsidRPr="007956C7" w:rsidRDefault="007956C7" w:rsidP="007956C7">
      <w:pPr>
        <w:numPr>
          <w:ilvl w:val="0"/>
          <w:numId w:val="36"/>
        </w:numPr>
        <w:spacing w:before="100" w:after="0" w:line="276" w:lineRule="auto"/>
        <w:jc w:val="both"/>
        <w:rPr>
          <w:rFonts w:ascii="Arial" w:eastAsia="Times New Roman" w:hAnsi="Arial" w:cs="Arial"/>
          <w:sz w:val="20"/>
          <w:lang w:eastAsia="pl-PL"/>
        </w:rPr>
      </w:pPr>
      <w:r w:rsidRPr="007956C7">
        <w:rPr>
          <w:rFonts w:ascii="Arial" w:eastAsia="Times New Roman" w:hAnsi="Arial" w:cs="Arial"/>
          <w:snapToGrid w:val="0"/>
          <w:sz w:val="20"/>
          <w:lang w:eastAsia="pl-PL"/>
        </w:rPr>
        <w:t xml:space="preserve">Obowiązek </w:t>
      </w:r>
      <w:proofErr w:type="spellStart"/>
      <w:r w:rsidRPr="007956C7">
        <w:rPr>
          <w:rFonts w:ascii="Arial" w:eastAsia="Times New Roman" w:hAnsi="Arial" w:cs="Arial"/>
          <w:snapToGrid w:val="0"/>
          <w:sz w:val="20"/>
          <w:lang w:eastAsia="pl-PL"/>
        </w:rPr>
        <w:t>nasadzeń</w:t>
      </w:r>
      <w:proofErr w:type="spellEnd"/>
      <w:r w:rsidRPr="007956C7">
        <w:rPr>
          <w:rFonts w:ascii="Arial" w:eastAsia="Times New Roman" w:hAnsi="Arial" w:cs="Arial"/>
          <w:snapToGrid w:val="0"/>
          <w:sz w:val="20"/>
          <w:lang w:eastAsia="pl-PL"/>
        </w:rPr>
        <w:t xml:space="preserve"> zieleni.</w:t>
      </w:r>
    </w:p>
    <w:p w14:paraId="4FE4F72E" w14:textId="77777777" w:rsidR="007956C7" w:rsidRPr="007956C7" w:rsidRDefault="007956C7" w:rsidP="007956C7">
      <w:pPr>
        <w:numPr>
          <w:ilvl w:val="0"/>
          <w:numId w:val="36"/>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Dojazd i obsługa komunikacyjna - z drogi publicznej lokalnej 9KD-L* i dojazdowej 9KD-D</w:t>
      </w:r>
      <w:r w:rsidRPr="007956C7">
        <w:rPr>
          <w:rFonts w:ascii="Arial" w:eastAsia="Times New Roman" w:hAnsi="Arial" w:cs="Arial"/>
          <w:bCs/>
          <w:sz w:val="20"/>
          <w:lang w:eastAsia="pl-PL"/>
        </w:rPr>
        <w:t>*</w:t>
      </w:r>
      <w:r w:rsidRPr="007956C7">
        <w:rPr>
          <w:rFonts w:ascii="Arial" w:eastAsia="Times New Roman" w:hAnsi="Arial" w:cs="Arial"/>
          <w:sz w:val="20"/>
          <w:lang w:eastAsia="pl-PL"/>
        </w:rPr>
        <w:t>.</w:t>
      </w:r>
    </w:p>
    <w:p w14:paraId="1DEB71C3" w14:textId="77777777" w:rsidR="007956C7" w:rsidRPr="007956C7" w:rsidRDefault="007956C7" w:rsidP="007956C7">
      <w:pPr>
        <w:spacing w:after="0" w:line="276" w:lineRule="auto"/>
        <w:jc w:val="both"/>
        <w:rPr>
          <w:rFonts w:ascii="Arial" w:eastAsia="Times New Roman" w:hAnsi="Arial" w:cs="Arial"/>
          <w:b/>
          <w:sz w:val="20"/>
          <w:szCs w:val="20"/>
          <w:lang w:eastAsia="pl-PL"/>
        </w:rPr>
      </w:pPr>
    </w:p>
    <w:p w14:paraId="6C77F558" w14:textId="77777777" w:rsidR="007956C7" w:rsidRPr="007956C7" w:rsidRDefault="007956C7" w:rsidP="007956C7">
      <w:pPr>
        <w:spacing w:after="0" w:line="276" w:lineRule="auto"/>
        <w:jc w:val="both"/>
        <w:rPr>
          <w:rFonts w:ascii="Arial" w:eastAsia="Times New Roman" w:hAnsi="Arial" w:cs="Arial"/>
          <w:sz w:val="20"/>
          <w:szCs w:val="20"/>
          <w:lang w:eastAsia="pl-PL"/>
        </w:rPr>
      </w:pPr>
      <w:r w:rsidRPr="007956C7">
        <w:rPr>
          <w:rFonts w:ascii="Arial" w:eastAsia="Times New Roman" w:hAnsi="Arial" w:cs="Arial"/>
          <w:b/>
          <w:sz w:val="20"/>
          <w:szCs w:val="20"/>
          <w:lang w:eastAsia="pl-PL"/>
        </w:rPr>
        <w:t>tereny oznaczone symbolem od 1W* do 4W*:</w:t>
      </w:r>
    </w:p>
    <w:p w14:paraId="510C10F4" w14:textId="77777777" w:rsidR="007956C7" w:rsidRPr="007956C7" w:rsidRDefault="007956C7" w:rsidP="007956C7">
      <w:pPr>
        <w:numPr>
          <w:ilvl w:val="1"/>
          <w:numId w:val="37"/>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Przeznaczenie podstawowe: teren wód powierzchniowych (rów).</w:t>
      </w:r>
    </w:p>
    <w:p w14:paraId="56F32E57" w14:textId="77777777" w:rsidR="007956C7" w:rsidRPr="007956C7" w:rsidRDefault="007956C7" w:rsidP="007956C7">
      <w:pPr>
        <w:numPr>
          <w:ilvl w:val="1"/>
          <w:numId w:val="37"/>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Utrzymanie, konserwacja i udrożnienie istniejącego cieku z zapewnieniem nienaruszalnego przepływu wód.</w:t>
      </w:r>
    </w:p>
    <w:p w14:paraId="4A45A74E" w14:textId="77777777" w:rsidR="007956C7" w:rsidRPr="007956C7" w:rsidRDefault="007956C7" w:rsidP="007956C7">
      <w:pPr>
        <w:numPr>
          <w:ilvl w:val="1"/>
          <w:numId w:val="37"/>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Zakaz lokalizacji obiektów kubaturowych i urządzeń niezwiązanych funkcjonalnie z przeznaczeniem terenu.</w:t>
      </w:r>
    </w:p>
    <w:p w14:paraId="6D304428" w14:textId="77777777" w:rsidR="007956C7" w:rsidRPr="007956C7" w:rsidRDefault="007956C7" w:rsidP="007956C7">
      <w:pPr>
        <w:numPr>
          <w:ilvl w:val="1"/>
          <w:numId w:val="37"/>
        </w:numPr>
        <w:suppressAutoHyphens/>
        <w:spacing w:before="100" w:after="0" w:line="240" w:lineRule="auto"/>
        <w:jc w:val="both"/>
        <w:rPr>
          <w:rFonts w:ascii="Calibri" w:eastAsia="Times New Roman" w:hAnsi="Calibri" w:cs="Calibri"/>
          <w:lang w:eastAsia="pl-PL"/>
        </w:rPr>
      </w:pPr>
      <w:r w:rsidRPr="007956C7">
        <w:rPr>
          <w:rFonts w:ascii="Calibri" w:eastAsia="Times New Roman" w:hAnsi="Calibri" w:cs="Calibri"/>
          <w:lang w:eastAsia="pl-PL"/>
        </w:rPr>
        <w:t>Dopuszcza się skanalizowanie rowów z zapewnieniem spójności swobodnego przepływu wód dla całego systemu hydrologicznego, zgodnie z obowiązującymi przepisami.</w:t>
      </w:r>
    </w:p>
    <w:p w14:paraId="6FB3B727" w14:textId="77777777" w:rsidR="007956C7" w:rsidRPr="007956C7" w:rsidRDefault="007956C7" w:rsidP="007956C7">
      <w:pPr>
        <w:numPr>
          <w:ilvl w:val="1"/>
          <w:numId w:val="37"/>
        </w:numPr>
        <w:spacing w:before="100" w:after="0" w:line="276" w:lineRule="auto"/>
        <w:jc w:val="both"/>
        <w:rPr>
          <w:rFonts w:ascii="Arial" w:eastAsia="Times New Roman" w:hAnsi="Arial" w:cs="Arial"/>
          <w:sz w:val="20"/>
          <w:lang w:eastAsia="pl-PL"/>
        </w:rPr>
      </w:pPr>
      <w:r w:rsidRPr="007956C7">
        <w:rPr>
          <w:rFonts w:ascii="Arial" w:eastAsia="Times New Roman" w:hAnsi="Arial" w:cs="Arial"/>
          <w:snapToGrid w:val="0"/>
          <w:sz w:val="20"/>
          <w:lang w:eastAsia="pl-PL"/>
        </w:rPr>
        <w:t>Działalność prowadzona na podstawie przepisów odrębnych.</w:t>
      </w:r>
      <w:r w:rsidRPr="007956C7">
        <w:rPr>
          <w:rFonts w:ascii="Arial" w:eastAsia="Times New Roman" w:hAnsi="Arial" w:cs="Arial"/>
          <w:sz w:val="20"/>
          <w:lang w:eastAsia="pl-PL"/>
        </w:rPr>
        <w:t xml:space="preserve"> </w:t>
      </w:r>
    </w:p>
    <w:p w14:paraId="5C86407D" w14:textId="77777777" w:rsidR="007956C7" w:rsidRPr="007956C7" w:rsidRDefault="007956C7" w:rsidP="007956C7">
      <w:pPr>
        <w:numPr>
          <w:ilvl w:val="1"/>
          <w:numId w:val="37"/>
        </w:numPr>
        <w:spacing w:before="100" w:after="0" w:line="276" w:lineRule="auto"/>
        <w:jc w:val="both"/>
        <w:rPr>
          <w:rFonts w:ascii="Arial" w:eastAsia="Times New Roman" w:hAnsi="Arial" w:cs="Arial"/>
          <w:sz w:val="20"/>
          <w:lang w:eastAsia="pl-PL"/>
        </w:rPr>
      </w:pPr>
      <w:r w:rsidRPr="007956C7">
        <w:rPr>
          <w:rFonts w:ascii="Arial" w:eastAsia="Times New Roman" w:hAnsi="Arial" w:cs="Arial"/>
          <w:sz w:val="20"/>
          <w:lang w:eastAsia="pl-PL"/>
        </w:rPr>
        <w:t>Dojazd i obsługa komunikacyjna: 2-4W z istniejących dróg publicznych, 1W z planowanych dróg wewnętrznych</w:t>
      </w:r>
    </w:p>
    <w:p w14:paraId="2564D5DA" w14:textId="77777777" w:rsidR="007956C7" w:rsidRPr="007956C7" w:rsidRDefault="007956C7" w:rsidP="007956C7">
      <w:pPr>
        <w:spacing w:after="0" w:line="276" w:lineRule="auto"/>
        <w:jc w:val="both"/>
        <w:rPr>
          <w:rFonts w:ascii="Arial" w:eastAsia="Times New Roman" w:hAnsi="Arial" w:cs="Arial"/>
          <w:b/>
          <w:sz w:val="18"/>
          <w:szCs w:val="20"/>
          <w:lang w:eastAsia="pl-PL"/>
        </w:rPr>
      </w:pPr>
    </w:p>
    <w:p w14:paraId="286CC8E4" w14:textId="77777777" w:rsidR="007956C7" w:rsidRPr="007956C7" w:rsidRDefault="007956C7" w:rsidP="007956C7">
      <w:pPr>
        <w:spacing w:after="0" w:line="276" w:lineRule="auto"/>
        <w:jc w:val="both"/>
        <w:rPr>
          <w:rFonts w:ascii="Arial" w:eastAsia="Times New Roman" w:hAnsi="Arial" w:cs="Arial"/>
          <w:b/>
          <w:sz w:val="20"/>
          <w:szCs w:val="20"/>
          <w:lang w:eastAsia="pl-PL"/>
        </w:rPr>
      </w:pPr>
      <w:r w:rsidRPr="007956C7">
        <w:rPr>
          <w:rFonts w:ascii="Arial" w:eastAsia="Times New Roman" w:hAnsi="Arial" w:cs="Arial"/>
          <w:b/>
          <w:sz w:val="20"/>
          <w:szCs w:val="20"/>
          <w:lang w:eastAsia="pl-PL"/>
        </w:rPr>
        <w:t>tereny oznaczone symbolem ZL:</w:t>
      </w:r>
    </w:p>
    <w:p w14:paraId="70638B3F" w14:textId="77777777" w:rsidR="007956C7" w:rsidRPr="007956C7" w:rsidRDefault="007956C7" w:rsidP="007956C7">
      <w:pPr>
        <w:numPr>
          <w:ilvl w:val="3"/>
          <w:numId w:val="21"/>
        </w:numPr>
        <w:spacing w:before="100" w:after="0" w:line="276" w:lineRule="auto"/>
        <w:ind w:left="425" w:hanging="357"/>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Przeznaczenie podstawowe – teren lasu.</w:t>
      </w:r>
    </w:p>
    <w:p w14:paraId="35E1E779" w14:textId="77777777" w:rsidR="007956C7" w:rsidRPr="007956C7" w:rsidRDefault="007956C7" w:rsidP="007956C7">
      <w:pPr>
        <w:numPr>
          <w:ilvl w:val="3"/>
          <w:numId w:val="21"/>
        </w:numPr>
        <w:spacing w:before="100" w:after="0" w:line="276" w:lineRule="auto"/>
        <w:ind w:left="425" w:hanging="357"/>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Działalność prowadzona na podstawie planu urządzenia lasu oraz przepisów odrębnych. </w:t>
      </w:r>
    </w:p>
    <w:p w14:paraId="3679E2E7" w14:textId="77777777" w:rsidR="007956C7" w:rsidRPr="007956C7" w:rsidRDefault="007956C7" w:rsidP="007956C7">
      <w:pPr>
        <w:numPr>
          <w:ilvl w:val="3"/>
          <w:numId w:val="21"/>
        </w:numPr>
        <w:spacing w:before="100" w:after="0" w:line="276" w:lineRule="auto"/>
        <w:ind w:left="425" w:hanging="357"/>
        <w:jc w:val="both"/>
        <w:rPr>
          <w:rFonts w:ascii="Arial" w:eastAsia="Times New Roman" w:hAnsi="Arial" w:cs="Arial"/>
          <w:sz w:val="18"/>
          <w:szCs w:val="20"/>
          <w:lang w:eastAsia="pl-PL"/>
        </w:rPr>
      </w:pPr>
      <w:r w:rsidRPr="007956C7">
        <w:rPr>
          <w:rFonts w:ascii="Arial" w:eastAsia="Times New Roman" w:hAnsi="Arial" w:cs="Arial"/>
          <w:sz w:val="20"/>
          <w:lang w:eastAsia="pl-PL"/>
        </w:rPr>
        <w:t>Dojazd i obsługa komunikacyjna z planowanych dróg wewnętrznych.</w:t>
      </w:r>
    </w:p>
    <w:p w14:paraId="7D027881" w14:textId="77777777" w:rsidR="007956C7" w:rsidRPr="007956C7" w:rsidRDefault="007956C7" w:rsidP="007956C7">
      <w:pPr>
        <w:spacing w:after="0" w:line="276" w:lineRule="auto"/>
        <w:jc w:val="both"/>
        <w:rPr>
          <w:rFonts w:ascii="Arial" w:eastAsia="Times New Roman" w:hAnsi="Arial" w:cs="Arial"/>
          <w:b/>
          <w:sz w:val="20"/>
          <w:szCs w:val="20"/>
          <w:lang w:eastAsia="pl-PL"/>
        </w:rPr>
      </w:pPr>
    </w:p>
    <w:p w14:paraId="62D5DCBB" w14:textId="77777777" w:rsidR="007956C7" w:rsidRPr="007956C7" w:rsidRDefault="007956C7" w:rsidP="007956C7">
      <w:pPr>
        <w:spacing w:after="0" w:line="276" w:lineRule="auto"/>
        <w:jc w:val="both"/>
        <w:rPr>
          <w:rFonts w:ascii="Arial" w:eastAsia="Times New Roman" w:hAnsi="Arial" w:cs="Arial"/>
          <w:b/>
          <w:sz w:val="20"/>
          <w:szCs w:val="20"/>
          <w:lang w:eastAsia="pl-PL"/>
        </w:rPr>
      </w:pPr>
      <w:r w:rsidRPr="007956C7">
        <w:rPr>
          <w:rFonts w:ascii="Arial" w:eastAsia="Times New Roman" w:hAnsi="Arial" w:cs="Arial"/>
          <w:b/>
          <w:sz w:val="20"/>
          <w:szCs w:val="20"/>
          <w:lang w:eastAsia="pl-PL"/>
        </w:rPr>
        <w:t>tereny oznaczone symbolem od 1KDD* do 15KD-D*, od 1KDL* do 11KD-L*:</w:t>
      </w:r>
    </w:p>
    <w:p w14:paraId="4181D31E" w14:textId="77777777" w:rsidR="007956C7" w:rsidRPr="007956C7" w:rsidRDefault="007956C7" w:rsidP="007956C7">
      <w:pPr>
        <w:numPr>
          <w:ilvl w:val="0"/>
          <w:numId w:val="1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Przeznaczenie podstawowe – teren </w:t>
      </w:r>
      <w:r w:rsidRPr="007956C7">
        <w:rPr>
          <w:rFonts w:ascii="Arial" w:eastAsia="Times New Roman" w:hAnsi="Arial" w:cs="Arial"/>
          <w:bCs/>
          <w:sz w:val="20"/>
          <w:szCs w:val="20"/>
          <w:lang w:eastAsia="pl-PL"/>
        </w:rPr>
        <w:t>drogi publicznej odpowiednio klasy D– dojazdowej, L- lokalnej.</w:t>
      </w:r>
    </w:p>
    <w:p w14:paraId="2C8CEFEE" w14:textId="77777777" w:rsidR="007956C7" w:rsidRPr="007956C7" w:rsidRDefault="007956C7" w:rsidP="007956C7">
      <w:pPr>
        <w:numPr>
          <w:ilvl w:val="0"/>
          <w:numId w:val="1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Ustala się zakaz lokalizacji miejsc postojowych w pasie drogowym, z wyłączeniem dróg oznaczonym symbolami 1KD-L</w:t>
      </w:r>
      <w:r w:rsidRPr="007956C7">
        <w:rPr>
          <w:rFonts w:ascii="Arial" w:eastAsia="Times New Roman" w:hAnsi="Arial" w:cs="Arial"/>
          <w:bCs/>
          <w:sz w:val="20"/>
          <w:szCs w:val="20"/>
          <w:lang w:eastAsia="pl-PL"/>
        </w:rPr>
        <w:t xml:space="preserve">*, </w:t>
      </w:r>
      <w:r w:rsidRPr="007956C7">
        <w:rPr>
          <w:rFonts w:ascii="Arial" w:eastAsia="Times New Roman" w:hAnsi="Arial" w:cs="Arial"/>
          <w:sz w:val="20"/>
          <w:szCs w:val="20"/>
          <w:lang w:eastAsia="pl-PL"/>
        </w:rPr>
        <w:t>10KD-L</w:t>
      </w:r>
      <w:r w:rsidRPr="007956C7">
        <w:rPr>
          <w:rFonts w:ascii="Arial" w:eastAsia="Times New Roman" w:hAnsi="Arial" w:cs="Arial"/>
          <w:bCs/>
          <w:sz w:val="20"/>
          <w:szCs w:val="20"/>
          <w:lang w:eastAsia="pl-PL"/>
        </w:rPr>
        <w:t xml:space="preserve">*, </w:t>
      </w:r>
      <w:r w:rsidRPr="007956C7">
        <w:rPr>
          <w:rFonts w:ascii="Arial" w:eastAsia="Times New Roman" w:hAnsi="Arial" w:cs="Arial"/>
          <w:sz w:val="20"/>
          <w:szCs w:val="20"/>
          <w:lang w:eastAsia="pl-PL"/>
        </w:rPr>
        <w:t>11KD-L</w:t>
      </w:r>
      <w:r w:rsidRPr="007956C7">
        <w:rPr>
          <w:rFonts w:ascii="Arial" w:eastAsia="Times New Roman" w:hAnsi="Arial" w:cs="Arial"/>
          <w:bCs/>
          <w:sz w:val="20"/>
          <w:szCs w:val="20"/>
          <w:lang w:eastAsia="pl-PL"/>
        </w:rPr>
        <w:t>*</w:t>
      </w:r>
      <w:r w:rsidRPr="007956C7">
        <w:rPr>
          <w:rFonts w:ascii="Arial" w:eastAsia="Times New Roman" w:hAnsi="Arial" w:cs="Arial"/>
          <w:sz w:val="20"/>
          <w:szCs w:val="20"/>
          <w:lang w:eastAsia="pl-PL"/>
        </w:rPr>
        <w:t>.</w:t>
      </w:r>
    </w:p>
    <w:p w14:paraId="35DD429F" w14:textId="77777777" w:rsidR="007956C7" w:rsidRPr="007956C7" w:rsidRDefault="007956C7" w:rsidP="007956C7">
      <w:pPr>
        <w:numPr>
          <w:ilvl w:val="0"/>
          <w:numId w:val="18"/>
        </w:numPr>
        <w:spacing w:before="100" w:after="0" w:line="240"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Dopuszcza się budowę dróg rowerowych w terenach oznaczonych na rysunku planu symbolami 1KD-L*, 2KD-L*, 5KD-L*, 6KD-L*, </w:t>
      </w:r>
      <w:r w:rsidRPr="007956C7">
        <w:rPr>
          <w:rFonts w:ascii="Arial" w:eastAsia="Times New Roman" w:hAnsi="Arial" w:cs="Arial"/>
          <w:bCs/>
          <w:sz w:val="20"/>
          <w:szCs w:val="20"/>
          <w:lang w:eastAsia="pl-PL"/>
        </w:rPr>
        <w:t xml:space="preserve">7KD-L*, 8KD-L*, </w:t>
      </w:r>
      <w:r w:rsidRPr="007956C7">
        <w:rPr>
          <w:rFonts w:ascii="Arial" w:eastAsia="Times New Roman" w:hAnsi="Arial" w:cs="Arial"/>
          <w:sz w:val="20"/>
          <w:szCs w:val="20"/>
          <w:lang w:eastAsia="pl-PL"/>
        </w:rPr>
        <w:t>9KD-L*, 10KD-L*, 11KD-L*.</w:t>
      </w:r>
    </w:p>
    <w:p w14:paraId="04519A58" w14:textId="77777777" w:rsidR="007956C7" w:rsidRPr="007956C7" w:rsidRDefault="007956C7" w:rsidP="007956C7">
      <w:pPr>
        <w:numPr>
          <w:ilvl w:val="0"/>
          <w:numId w:val="18"/>
        </w:numPr>
        <w:spacing w:before="100" w:after="0" w:line="240"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Dopuszcza się budowę zatok autobusowych w terenach oznaczonych na rysunku planu symbolami 1KD-L*, 2KD-L*, 3KD-L*, 4KD-L*, 6KD-L*, 10KD-L*, 11KD-L*.</w:t>
      </w:r>
    </w:p>
    <w:p w14:paraId="499AC782" w14:textId="77777777" w:rsidR="007956C7" w:rsidRPr="007956C7" w:rsidRDefault="007956C7" w:rsidP="007956C7">
      <w:pPr>
        <w:numPr>
          <w:ilvl w:val="0"/>
          <w:numId w:val="18"/>
        </w:numPr>
        <w:spacing w:before="100" w:after="0" w:line="240"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Ustala się zachowanie istniejącego przepustu pod drogą oznaczoną na rysunku planu symbolem 1KD-L* i 6KD-L*, z dopuszczeniem remontów i przebudowy, zgodnie z przepisami odrębnymi</w:t>
      </w:r>
      <w:r w:rsidRPr="007956C7">
        <w:rPr>
          <w:rFonts w:ascii="Arial" w:eastAsia="Times New Roman" w:hAnsi="Arial" w:cs="Arial"/>
          <w:color w:val="333333"/>
          <w:sz w:val="20"/>
          <w:szCs w:val="20"/>
          <w:shd w:val="clear" w:color="auto" w:fill="FFFFFF"/>
          <w:lang w:eastAsia="pl-PL"/>
        </w:rPr>
        <w:t>.</w:t>
      </w:r>
    </w:p>
    <w:p w14:paraId="51E4A024" w14:textId="77777777" w:rsidR="007956C7" w:rsidRPr="007956C7" w:rsidRDefault="007956C7" w:rsidP="007956C7">
      <w:pPr>
        <w:numPr>
          <w:ilvl w:val="0"/>
          <w:numId w:val="1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Ustala się zakaz lokalizacji obiektów tymczasowych w pasie drogowym (dla KD-L).</w:t>
      </w:r>
    </w:p>
    <w:p w14:paraId="4AE05DB8" w14:textId="77777777" w:rsidR="007956C7" w:rsidRPr="007956C7" w:rsidRDefault="007956C7" w:rsidP="007956C7">
      <w:pPr>
        <w:numPr>
          <w:ilvl w:val="0"/>
          <w:numId w:val="1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Dopuszcza się realizację jedno lub dwustronnego chodnika w liniach rozgraniczających drogi.</w:t>
      </w:r>
    </w:p>
    <w:p w14:paraId="1C78311D" w14:textId="77777777" w:rsidR="007956C7" w:rsidRPr="007956C7" w:rsidRDefault="007956C7" w:rsidP="007956C7">
      <w:pPr>
        <w:widowControl w:val="0"/>
        <w:shd w:val="clear" w:color="auto" w:fill="FFFFFF"/>
        <w:autoSpaceDE w:val="0"/>
        <w:autoSpaceDN w:val="0"/>
        <w:adjustRightInd w:val="0"/>
        <w:spacing w:after="0" w:line="276" w:lineRule="auto"/>
        <w:ind w:right="108"/>
        <w:jc w:val="both"/>
        <w:rPr>
          <w:rFonts w:ascii="Arial" w:eastAsia="Times New Roman" w:hAnsi="Arial" w:cs="Arial"/>
          <w:sz w:val="20"/>
          <w:shd w:val="clear" w:color="auto" w:fill="FFFFFF"/>
          <w:lang w:eastAsia="pl-PL"/>
        </w:rPr>
      </w:pPr>
    </w:p>
    <w:p w14:paraId="4A00F422" w14:textId="77777777" w:rsidR="007956C7" w:rsidRPr="007956C7" w:rsidRDefault="007956C7" w:rsidP="007956C7">
      <w:pPr>
        <w:widowControl w:val="0"/>
        <w:shd w:val="clear" w:color="auto" w:fill="FFFFFF"/>
        <w:autoSpaceDE w:val="0"/>
        <w:autoSpaceDN w:val="0"/>
        <w:adjustRightInd w:val="0"/>
        <w:spacing w:after="0" w:line="276" w:lineRule="auto"/>
        <w:ind w:right="108"/>
        <w:jc w:val="both"/>
        <w:rPr>
          <w:rFonts w:ascii="Arial" w:eastAsia="Times New Roman" w:hAnsi="Arial" w:cs="Arial"/>
          <w:sz w:val="20"/>
          <w:shd w:val="clear" w:color="auto" w:fill="FFFFFF"/>
          <w:lang w:eastAsia="pl-PL"/>
        </w:rPr>
      </w:pPr>
      <w:r w:rsidRPr="007956C7">
        <w:rPr>
          <w:rFonts w:ascii="Arial" w:eastAsia="Times New Roman" w:hAnsi="Arial" w:cs="Arial"/>
          <w:sz w:val="20"/>
          <w:shd w:val="clear" w:color="auto" w:fill="FFFFFF"/>
          <w:lang w:eastAsia="pl-PL"/>
        </w:rPr>
        <w:t xml:space="preserve">Analiza środowiska przyrodniczego oraz sposobu dotychczasowego użytkowania terenu pozwoliła na jego waloryzację pod kątem możliwości wykorzystania dla celów inwestycyjnych oraz zachowania funkcji przyrodniczych. </w:t>
      </w:r>
    </w:p>
    <w:p w14:paraId="21A2AAF3" w14:textId="77777777" w:rsidR="007956C7" w:rsidRPr="007956C7" w:rsidRDefault="007956C7" w:rsidP="007956C7">
      <w:pPr>
        <w:widowControl w:val="0"/>
        <w:shd w:val="clear" w:color="auto" w:fill="FFFFFF"/>
        <w:autoSpaceDE w:val="0"/>
        <w:autoSpaceDN w:val="0"/>
        <w:adjustRightInd w:val="0"/>
        <w:spacing w:after="0" w:line="276" w:lineRule="auto"/>
        <w:ind w:right="108"/>
        <w:jc w:val="both"/>
        <w:rPr>
          <w:rFonts w:ascii="Arial" w:eastAsia="Times New Roman" w:hAnsi="Arial" w:cs="Arial"/>
          <w:sz w:val="20"/>
          <w:shd w:val="clear" w:color="auto" w:fill="FFFFFF"/>
          <w:lang w:eastAsia="pl-PL"/>
        </w:rPr>
      </w:pPr>
      <w:r w:rsidRPr="007956C7">
        <w:rPr>
          <w:rFonts w:ascii="Arial" w:eastAsia="Times New Roman" w:hAnsi="Arial" w:cs="Arial"/>
          <w:sz w:val="20"/>
          <w:shd w:val="clear" w:color="auto" w:fill="FFFFFF"/>
          <w:lang w:eastAsia="pl-PL"/>
        </w:rPr>
        <w:t xml:space="preserve">Stwierdzono występowanie na terenie działek objętych uchwałą o przystąpieniu do sporządzenia miejscowego planu gruntów nadających się do bezpośredniego posadowienia obiektów budowlanych. Teren ten jest niemal płaski, nasłoneczniony i dobrze przewietrzany. Warto jednak zaznaczyć, że niektóre tereny są już zagospodarowane w części, należą do nich tereny o symbolu 1U (targowisko), 2U (całkowicie zagospodarowany -myjnia), 4PU, 5PU (zakłady produkcyjne, usługowe). Ponadto część terenów o symbolach MN/U (9,10,11) jest już prawie w całości zabudowana zabudową </w:t>
      </w:r>
      <w:r w:rsidRPr="007956C7">
        <w:rPr>
          <w:rFonts w:ascii="Arial" w:eastAsia="Times New Roman" w:hAnsi="Arial" w:cs="Arial"/>
          <w:bCs/>
          <w:sz w:val="18"/>
          <w:szCs w:val="18"/>
          <w:lang w:eastAsia="pl-PL"/>
        </w:rPr>
        <w:t>mieszkaniową jednorodzinną, więc tereny te są już w znacznym stopniu zagospodarowane.</w:t>
      </w:r>
    </w:p>
    <w:p w14:paraId="7884E3A5" w14:textId="77777777" w:rsidR="007956C7" w:rsidRPr="007956C7" w:rsidRDefault="007956C7" w:rsidP="007956C7">
      <w:pPr>
        <w:widowControl w:val="0"/>
        <w:shd w:val="clear" w:color="auto" w:fill="FFFFFF"/>
        <w:autoSpaceDE w:val="0"/>
        <w:autoSpaceDN w:val="0"/>
        <w:adjustRightInd w:val="0"/>
        <w:spacing w:after="0" w:line="276" w:lineRule="auto"/>
        <w:ind w:right="108"/>
        <w:jc w:val="both"/>
        <w:rPr>
          <w:rFonts w:ascii="Arial" w:eastAsia="Times New Roman" w:hAnsi="Arial" w:cs="Arial"/>
          <w:sz w:val="20"/>
          <w:shd w:val="clear" w:color="auto" w:fill="FFFFFF"/>
          <w:lang w:eastAsia="pl-PL"/>
        </w:rPr>
      </w:pPr>
    </w:p>
    <w:p w14:paraId="1D1E3A10" w14:textId="77777777" w:rsidR="007956C7" w:rsidRPr="007956C7" w:rsidRDefault="007956C7" w:rsidP="007956C7">
      <w:pPr>
        <w:spacing w:before="12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Powyższe ustalenia zapisane w projekcie planu i oznaczone na rysunku planu w dużym stopniu korespondują z wnioskami i wytycznymi, wynikającymi ze sporządzonego wyprzedzająco na potrzeby planu, opracowania </w:t>
      </w:r>
      <w:proofErr w:type="spellStart"/>
      <w:r w:rsidRPr="007956C7">
        <w:rPr>
          <w:rFonts w:ascii="Arial" w:eastAsia="Times New Roman" w:hAnsi="Arial" w:cs="Arial"/>
          <w:sz w:val="20"/>
          <w:szCs w:val="20"/>
          <w:lang w:eastAsia="pl-PL"/>
        </w:rPr>
        <w:t>ekofizjograficznego</w:t>
      </w:r>
      <w:proofErr w:type="spellEnd"/>
      <w:r w:rsidRPr="007956C7">
        <w:rPr>
          <w:rFonts w:ascii="Arial" w:eastAsia="Times New Roman" w:hAnsi="Arial" w:cs="Arial"/>
          <w:sz w:val="20"/>
          <w:szCs w:val="20"/>
          <w:lang w:eastAsia="pl-PL"/>
        </w:rPr>
        <w:t>.</w:t>
      </w:r>
    </w:p>
    <w:p w14:paraId="2BA63AE0" w14:textId="77777777" w:rsidR="007956C7" w:rsidRPr="007956C7" w:rsidRDefault="007956C7" w:rsidP="007956C7">
      <w:pPr>
        <w:spacing w:before="120" w:afterLines="60" w:after="144" w:line="276" w:lineRule="auto"/>
        <w:jc w:val="both"/>
        <w:rPr>
          <w:rFonts w:ascii="Arial" w:eastAsia="Times New Roman" w:hAnsi="Arial" w:cs="Arial"/>
          <w:sz w:val="20"/>
          <w:szCs w:val="20"/>
          <w:lang w:eastAsia="pl-PL"/>
        </w:rPr>
      </w:pPr>
    </w:p>
    <w:p w14:paraId="232D6CA8" w14:textId="77777777" w:rsidR="007956C7" w:rsidRPr="007956C7" w:rsidRDefault="007956C7" w:rsidP="007956C7">
      <w:pPr>
        <w:spacing w:before="120" w:afterLines="60" w:after="144" w:line="276" w:lineRule="auto"/>
        <w:jc w:val="both"/>
        <w:rPr>
          <w:rFonts w:ascii="Arial" w:eastAsia="Times New Roman" w:hAnsi="Arial" w:cs="Arial"/>
          <w:sz w:val="20"/>
          <w:szCs w:val="20"/>
          <w:lang w:eastAsia="pl-PL"/>
        </w:rPr>
      </w:pPr>
    </w:p>
    <w:p w14:paraId="20AE353C" w14:textId="77777777" w:rsidR="007956C7" w:rsidRPr="007956C7" w:rsidRDefault="007956C7" w:rsidP="007956C7">
      <w:pPr>
        <w:pBdr>
          <w:top w:val="single" w:sz="24" w:space="0" w:color="DEEAF6"/>
          <w:left w:val="single" w:sz="24" w:space="0" w:color="DEEAF6"/>
          <w:bottom w:val="single" w:sz="24" w:space="0" w:color="DEEAF6"/>
          <w:right w:val="single" w:sz="24" w:space="0" w:color="DEEAF6"/>
        </w:pBdr>
        <w:shd w:val="clear" w:color="auto" w:fill="DEEAF6"/>
        <w:spacing w:before="100" w:after="0" w:line="276" w:lineRule="auto"/>
        <w:outlineLvl w:val="1"/>
        <w:rPr>
          <w:rFonts w:ascii="Arial" w:eastAsia="Times New Roman" w:hAnsi="Arial" w:cs="Times New Roman"/>
          <w:b/>
          <w:caps/>
          <w:spacing w:val="15"/>
          <w:sz w:val="20"/>
          <w:szCs w:val="20"/>
          <w:lang w:val="x-none" w:eastAsia="x-none"/>
        </w:rPr>
      </w:pPr>
      <w:bookmarkStart w:id="20" w:name="_Toc57065922"/>
      <w:bookmarkStart w:id="21" w:name="_Toc57154177"/>
      <w:r w:rsidRPr="007956C7">
        <w:rPr>
          <w:rFonts w:ascii="Arial" w:eastAsia="Times New Roman" w:hAnsi="Arial" w:cs="Times New Roman"/>
          <w:b/>
          <w:caps/>
          <w:spacing w:val="15"/>
          <w:sz w:val="20"/>
          <w:szCs w:val="20"/>
          <w:lang w:val="x-none" w:eastAsia="x-none"/>
        </w:rPr>
        <w:t>5.3. Porównanie ustaleń obowiązujących mpzp z ustaleniami opracowywanego projektu mpzp</w:t>
      </w:r>
      <w:bookmarkEnd w:id="20"/>
      <w:bookmarkEnd w:id="21"/>
      <w:r w:rsidRPr="007956C7">
        <w:rPr>
          <w:rFonts w:ascii="Arial" w:eastAsia="Times New Roman" w:hAnsi="Arial" w:cs="Times New Roman"/>
          <w:b/>
          <w:caps/>
          <w:spacing w:val="15"/>
          <w:sz w:val="20"/>
          <w:szCs w:val="20"/>
          <w:lang w:val="x-none" w:eastAsia="x-none"/>
        </w:rPr>
        <w:t xml:space="preserve"> </w:t>
      </w:r>
    </w:p>
    <w:p w14:paraId="563D0E38" w14:textId="77777777" w:rsidR="007956C7" w:rsidRPr="007956C7" w:rsidRDefault="007956C7" w:rsidP="007956C7">
      <w:pPr>
        <w:spacing w:before="240" w:after="200" w:line="240" w:lineRule="auto"/>
        <w:jc w:val="both"/>
        <w:rPr>
          <w:rFonts w:ascii="Arial" w:eastAsia="Times New Roman" w:hAnsi="Arial" w:cs="Arial"/>
          <w:sz w:val="20"/>
          <w:lang w:eastAsia="pl-PL"/>
        </w:rPr>
      </w:pPr>
      <w:r w:rsidRPr="007956C7">
        <w:rPr>
          <w:rFonts w:ascii="Arial" w:eastAsia="Times New Roman" w:hAnsi="Arial" w:cs="Arial"/>
          <w:sz w:val="20"/>
          <w:lang w:eastAsia="pl-PL"/>
        </w:rPr>
        <w:t xml:space="preserve">Obszar w granicach sporządzanego miejscowego planu zagospodarowania przestrzennego objęty jest obecnie ustaleniami czterech miejscowych planów zagospodarowania przestrzennego, przy czym jeden z nich (opisany poniżej w pkt 1.) obejmuje cały obszar w granicach sporządzanego planu, a pozostałe są fragmentarycznymi zmianami. </w:t>
      </w:r>
    </w:p>
    <w:p w14:paraId="7F5768DC" w14:textId="77777777" w:rsidR="007956C7" w:rsidRPr="007956C7" w:rsidRDefault="007956C7" w:rsidP="007956C7">
      <w:pPr>
        <w:numPr>
          <w:ilvl w:val="0"/>
          <w:numId w:val="43"/>
        </w:numPr>
        <w:spacing w:before="100" w:after="0" w:line="240" w:lineRule="auto"/>
        <w:jc w:val="both"/>
        <w:rPr>
          <w:rFonts w:ascii="Arial" w:eastAsia="Times New Roman" w:hAnsi="Arial" w:cs="Arial"/>
          <w:i/>
          <w:sz w:val="20"/>
          <w:lang w:eastAsia="pl-PL"/>
        </w:rPr>
      </w:pPr>
      <w:r w:rsidRPr="007956C7">
        <w:rPr>
          <w:rFonts w:ascii="Arial" w:eastAsia="Times New Roman" w:hAnsi="Arial" w:cs="Arial"/>
          <w:i/>
          <w:sz w:val="20"/>
          <w:lang w:eastAsia="pl-PL"/>
        </w:rPr>
        <w:t>Zmiany miejscowego planu zagospodarowania przestrzennego Miasta i Gminy Lubień Kujawski dotyczące przeznaczenia na cele budowlane pod różne funkcje dla wybranego obszaru obejmującego tereny rolne położonego we wsi Kaliska; w obowiązującym miejscowym planie przeznaczonego pod lotnisko symbol 12 KL przyjętego Uchwałą X/56/2003 Rady Miasta i Gminy Lubień Kujawski z dnia 30 lipca 2003 r.  (Dz. Urz. Nr 110, poz. 1534 z 02.10.2003).</w:t>
      </w:r>
    </w:p>
    <w:p w14:paraId="575EBD0D" w14:textId="77777777" w:rsidR="007956C7" w:rsidRPr="007956C7" w:rsidRDefault="007956C7" w:rsidP="007956C7">
      <w:pPr>
        <w:spacing w:before="120" w:after="0" w:line="240" w:lineRule="auto"/>
        <w:jc w:val="both"/>
        <w:rPr>
          <w:rFonts w:ascii="Calibri" w:eastAsia="Times New Roman" w:hAnsi="Calibri" w:cs="Times New Roman"/>
          <w:sz w:val="20"/>
          <w:szCs w:val="20"/>
          <w:lang w:eastAsia="pl-PL"/>
        </w:rPr>
      </w:pPr>
      <w:r w:rsidRPr="007956C7">
        <w:rPr>
          <w:rFonts w:ascii="Calibri" w:eastAsia="Times New Roman" w:hAnsi="Calibri" w:cs="Times New Roman"/>
          <w:noProof/>
          <w:sz w:val="20"/>
          <w:szCs w:val="20"/>
          <w:lang w:eastAsia="pl-PL"/>
        </w:rPr>
        <w:lastRenderedPageBreak/>
        <w:drawing>
          <wp:inline distT="0" distB="0" distL="0" distR="0" wp14:anchorId="73CCB25E" wp14:editId="0EE3C633">
            <wp:extent cx="6174130" cy="4352925"/>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75795" cy="4354099"/>
                    </a:xfrm>
                    <a:prstGeom prst="rect">
                      <a:avLst/>
                    </a:prstGeom>
                  </pic:spPr>
                </pic:pic>
              </a:graphicData>
            </a:graphic>
          </wp:inline>
        </w:drawing>
      </w:r>
    </w:p>
    <w:p w14:paraId="688782BF" w14:textId="77777777" w:rsidR="007956C7" w:rsidRPr="007956C7" w:rsidRDefault="007956C7" w:rsidP="007956C7">
      <w:pPr>
        <w:spacing w:before="100" w:after="0" w:line="276" w:lineRule="auto"/>
        <w:jc w:val="both"/>
        <w:rPr>
          <w:rFonts w:ascii="Calibri" w:eastAsia="Times New Roman" w:hAnsi="Calibri" w:cs="Times New Roman"/>
          <w:sz w:val="20"/>
          <w:szCs w:val="20"/>
          <w:lang w:eastAsia="pl-PL"/>
        </w:rPr>
      </w:pPr>
    </w:p>
    <w:p w14:paraId="31AFD039" w14:textId="77777777" w:rsidR="007956C7" w:rsidRPr="007956C7" w:rsidRDefault="007956C7" w:rsidP="007956C7">
      <w:p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 odniesieniu do obowiązującego planu sporządzany plan wprowadza zmiany polegające w szczególności na: </w:t>
      </w:r>
    </w:p>
    <w:p w14:paraId="40D3F7B1" w14:textId="77777777" w:rsidR="007956C7" w:rsidRPr="007956C7" w:rsidRDefault="007956C7" w:rsidP="007956C7">
      <w:pPr>
        <w:numPr>
          <w:ilvl w:val="0"/>
          <w:numId w:val="45"/>
        </w:numPr>
        <w:spacing w:before="100" w:after="0" w:line="276"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rezygnacji z realizacji cmentarza (teren o symbolu 1ZC na rysunku planu),</w:t>
      </w:r>
    </w:p>
    <w:p w14:paraId="1ED22B1A" w14:textId="77777777" w:rsidR="007956C7" w:rsidRPr="007956C7" w:rsidRDefault="007956C7" w:rsidP="007956C7">
      <w:pPr>
        <w:numPr>
          <w:ilvl w:val="0"/>
          <w:numId w:val="45"/>
        </w:numPr>
        <w:spacing w:before="100" w:after="0" w:line="276"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wprowadzeniu pasa zabudowy mieszkaniowo-usługowej w sąsiedztwie terenów o takiej samej funkcji (oznaczonych na rysunku planu symbolami 1MN, 2MN, 3MN) </w:t>
      </w:r>
    </w:p>
    <w:p w14:paraId="7FCC4A33" w14:textId="77777777" w:rsidR="007956C7" w:rsidRPr="007956C7" w:rsidRDefault="007956C7" w:rsidP="007956C7">
      <w:pPr>
        <w:numPr>
          <w:ilvl w:val="0"/>
          <w:numId w:val="45"/>
        </w:numPr>
        <w:spacing w:before="100" w:after="0" w:line="276"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wprowadzeniu zapisów ograniczających możliwość lokalizacji przedsięwzięć mogących znacząco oddziaływać na środowisko– dotychczas obowiązujący plan takich zapisów nie zawiera. </w:t>
      </w:r>
    </w:p>
    <w:p w14:paraId="5B478AD9" w14:textId="77777777" w:rsidR="007956C7" w:rsidRPr="007956C7" w:rsidRDefault="007956C7" w:rsidP="007956C7">
      <w:p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 ustaleniach sporządzanego planu w terenach zabudowy produkcyjno-usługowej (oznaczonej na rysunku planu symbolem PU) dopuszczona została możliwość realizacji instalacji fotowoltaicznych, obejmujących urządzenia wytwarzające energię elektryczną z odnawialnych źródeł energii o mocy przekraczającej 100 kW wraz ze strefami ochronnymi (zawierającymi się w terenach PU).</w:t>
      </w:r>
    </w:p>
    <w:p w14:paraId="62A69EA4" w14:textId="77777777" w:rsidR="007956C7" w:rsidRPr="007956C7" w:rsidRDefault="007956C7" w:rsidP="007956C7">
      <w:pPr>
        <w:tabs>
          <w:tab w:val="left" w:pos="709"/>
        </w:tabs>
        <w:spacing w:before="100"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Zapisy obowiązującego planu, zgodnie z § 5 ust. 2 lit. a ustaleń ogólnych z zakresu zagospodarowania przestrzennego dla terenów o funkcji </w:t>
      </w:r>
      <w:proofErr w:type="spellStart"/>
      <w:r w:rsidRPr="007956C7">
        <w:rPr>
          <w:rFonts w:ascii="Arial" w:eastAsia="Times New Roman" w:hAnsi="Arial" w:cs="Arial"/>
          <w:sz w:val="20"/>
          <w:szCs w:val="20"/>
          <w:lang w:eastAsia="pl-PL"/>
        </w:rPr>
        <w:t>produkcyjno</w:t>
      </w:r>
      <w:proofErr w:type="spellEnd"/>
      <w:r w:rsidRPr="007956C7">
        <w:rPr>
          <w:rFonts w:ascii="Arial" w:eastAsia="Times New Roman" w:hAnsi="Arial" w:cs="Arial"/>
          <w:sz w:val="20"/>
          <w:szCs w:val="20"/>
          <w:lang w:eastAsia="pl-PL"/>
        </w:rPr>
        <w:t xml:space="preserve"> – usługowej PU, dopuszczają w tych terenach „funkcję mieszkaniową tylko dla właściciela zakładu lub niezbędnej obsługi technicznej z wykluczeniem zagrożeń dla zdrowia i życia mieszkańców”. W sporządzanym obecnie planie możliwość realizacji jakiejkolwiek zabudowy mieszkaniowej w terenach produkcyjno-usługowych została wykluczona.</w:t>
      </w:r>
    </w:p>
    <w:p w14:paraId="2D20E46D" w14:textId="77777777" w:rsidR="007956C7" w:rsidRPr="007956C7" w:rsidRDefault="007956C7" w:rsidP="007956C7">
      <w:pPr>
        <w:spacing w:before="12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Istotną zmianą w sporządzanym obecnie planie jest wprowadzenie w terenach PU wskaźnika powierzchni zabudowy </w:t>
      </w:r>
      <w:r w:rsidRPr="007956C7">
        <w:rPr>
          <w:rFonts w:ascii="Arial" w:eastAsia="Times New Roman" w:hAnsi="Arial" w:cs="Arial"/>
          <w:iCs/>
          <w:sz w:val="20"/>
          <w:szCs w:val="20"/>
          <w:lang w:eastAsia="pl-PL"/>
        </w:rPr>
        <w:t xml:space="preserve">w stosunku do powierzchni działki lub terenu do 60% (dla instalacji fotowoltaicznych – do 90%) oraz </w:t>
      </w:r>
      <w:r w:rsidRPr="007956C7">
        <w:rPr>
          <w:rFonts w:ascii="Arial" w:eastAsia="Times New Roman" w:hAnsi="Arial" w:cs="Arial"/>
          <w:sz w:val="20"/>
          <w:szCs w:val="20"/>
          <w:lang w:eastAsia="pl-PL"/>
        </w:rPr>
        <w:t xml:space="preserve">minimalnego 20% udziału powierzchni biologicznie czynnej w odniesieniu do powierzchni działki budowlanej (dla instalacji fotowoltaicznych 10%). Obowiązujący plan nie określał tych parametrów, zatem teren o przeznaczeniu PU - produkcyjno-usługowy mógł zostać zabudowany w 100%. Wskaźniki przyjęte w sporządzanym planie ograniczają tę możliwość i gwarantują </w:t>
      </w:r>
      <w:r w:rsidRPr="007956C7">
        <w:rPr>
          <w:rFonts w:ascii="Arial" w:eastAsia="Times New Roman" w:hAnsi="Arial" w:cs="Arial"/>
          <w:sz w:val="20"/>
          <w:szCs w:val="20"/>
          <w:lang w:eastAsia="pl-PL"/>
        </w:rPr>
        <w:lastRenderedPageBreak/>
        <w:t xml:space="preserve">zachowanie wolnych od zabudowy przestrzeni oraz zabezpieczają przed nadmiernym uszczelnieniem powierzchni ziemi. </w:t>
      </w:r>
    </w:p>
    <w:p w14:paraId="61E8042F" w14:textId="77777777" w:rsidR="007956C7" w:rsidRPr="007956C7" w:rsidRDefault="007956C7" w:rsidP="007956C7">
      <w:pPr>
        <w:spacing w:before="12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Projekt planu zmniejsza ustalone w obowiązującym planie linie zabudowy jednak wprowadza szereg ustaleń mających na celu zabezpieczenie sąsiedniej zabudowy mieszkaniowej przed ewentualnymi uciążliwościami ze strony już istniejących i planowanych inwestycji w terenach o funkcji produkcyjno-usługowej. W szczególności ustala:</w:t>
      </w:r>
    </w:p>
    <w:p w14:paraId="1CF57012" w14:textId="77777777" w:rsidR="007956C7" w:rsidRPr="007956C7" w:rsidRDefault="007956C7" w:rsidP="007956C7">
      <w:pPr>
        <w:spacing w:before="100" w:after="0" w:line="276" w:lineRule="auto"/>
        <w:jc w:val="both"/>
        <w:rPr>
          <w:rFonts w:ascii="Arial" w:eastAsia="Times New Roman" w:hAnsi="Arial" w:cs="Arial"/>
          <w:i/>
          <w:iCs/>
          <w:sz w:val="20"/>
          <w:szCs w:val="20"/>
          <w:lang w:eastAsia="pl-PL"/>
        </w:rPr>
      </w:pPr>
      <w:r w:rsidRPr="007956C7">
        <w:rPr>
          <w:rFonts w:ascii="Arial" w:eastAsia="Times New Roman" w:hAnsi="Arial" w:cs="Arial"/>
          <w:i/>
          <w:iCs/>
          <w:sz w:val="20"/>
          <w:szCs w:val="20"/>
          <w:lang w:eastAsia="pl-PL"/>
        </w:rPr>
        <w:t>Zakaz realizacji przedsięwzięć mogących zawsze znacząco oddziaływać na środowisko z wyłączeniem inwestycji celu publicznego z zakresu łączności publicznej w terenie oznaczonym symbolem 5PU w odległości mniejszej niż 50m od linii rozgraniczenia z terenem oznaczonym symbolem 1U.</w:t>
      </w:r>
    </w:p>
    <w:p w14:paraId="0ED912B9" w14:textId="77777777" w:rsidR="007956C7" w:rsidRPr="007956C7" w:rsidRDefault="007956C7" w:rsidP="007956C7">
      <w:pPr>
        <w:spacing w:before="100" w:after="0" w:line="276" w:lineRule="auto"/>
        <w:jc w:val="both"/>
        <w:rPr>
          <w:rFonts w:ascii="Arial" w:eastAsia="Times New Roman" w:hAnsi="Arial" w:cs="Arial"/>
          <w:iCs/>
          <w:sz w:val="20"/>
          <w:szCs w:val="20"/>
          <w:lang w:eastAsia="pl-PL"/>
        </w:rPr>
      </w:pPr>
      <w:r w:rsidRPr="007956C7">
        <w:rPr>
          <w:rFonts w:ascii="Arial" w:eastAsia="Times New Roman" w:hAnsi="Arial" w:cs="Arial"/>
          <w:iCs/>
          <w:sz w:val="20"/>
          <w:szCs w:val="20"/>
          <w:lang w:eastAsia="pl-PL"/>
        </w:rPr>
        <w:t>Oznacza to możliwość realizacji takich przedsięwzięć w odległości nie mniejszej niż 154 m od terenów 12MN/U, 13MN/U i 14MN/U.</w:t>
      </w:r>
    </w:p>
    <w:p w14:paraId="38AFEED1" w14:textId="77777777" w:rsidR="007956C7" w:rsidRPr="007956C7" w:rsidRDefault="007956C7" w:rsidP="007956C7">
      <w:pPr>
        <w:spacing w:before="100" w:after="0" w:line="276" w:lineRule="auto"/>
        <w:jc w:val="both"/>
        <w:rPr>
          <w:rFonts w:ascii="Arial" w:eastAsia="Times New Roman" w:hAnsi="Arial" w:cs="Arial"/>
          <w:i/>
          <w:iCs/>
          <w:sz w:val="20"/>
          <w:szCs w:val="20"/>
          <w:lang w:eastAsia="pl-PL"/>
        </w:rPr>
      </w:pPr>
      <w:r w:rsidRPr="007956C7">
        <w:rPr>
          <w:rFonts w:ascii="Arial" w:eastAsia="Times New Roman" w:hAnsi="Arial" w:cs="Arial"/>
          <w:i/>
          <w:iCs/>
          <w:sz w:val="20"/>
          <w:szCs w:val="20"/>
          <w:lang w:eastAsia="pl-PL"/>
        </w:rPr>
        <w:t>Zakaz realizacji przedsięwzięć mogących zawsze znacząco i potencjalnie znacząco oddziaływać na środowisko z wyłączeniem inwestycji celu publicznego z zakresu łączności publicznej:</w:t>
      </w:r>
    </w:p>
    <w:p w14:paraId="506996D3" w14:textId="77777777" w:rsidR="007956C7" w:rsidRPr="007956C7" w:rsidRDefault="007956C7" w:rsidP="007956C7">
      <w:pPr>
        <w:numPr>
          <w:ilvl w:val="1"/>
          <w:numId w:val="44"/>
        </w:numPr>
        <w:spacing w:before="100" w:after="0" w:line="276" w:lineRule="auto"/>
        <w:jc w:val="both"/>
        <w:rPr>
          <w:rFonts w:ascii="Arial" w:eastAsia="Times New Roman" w:hAnsi="Arial" w:cs="Arial"/>
          <w:i/>
          <w:iCs/>
          <w:sz w:val="20"/>
          <w:szCs w:val="20"/>
          <w:lang w:eastAsia="pl-PL"/>
        </w:rPr>
      </w:pPr>
      <w:r w:rsidRPr="007956C7">
        <w:rPr>
          <w:rFonts w:ascii="Arial" w:eastAsia="Times New Roman" w:hAnsi="Arial" w:cs="Arial"/>
          <w:i/>
          <w:iCs/>
          <w:sz w:val="20"/>
          <w:szCs w:val="20"/>
          <w:lang w:eastAsia="pl-PL"/>
        </w:rPr>
        <w:t xml:space="preserve">w terenie oznaczonym symbolem 2PU w odległości mniejszej niż 50m od linii rozgraniczenia z drogą publiczną oznaczoną na rysunku planu symbolem 5KD-L </w:t>
      </w:r>
    </w:p>
    <w:p w14:paraId="7DCC00C1" w14:textId="77777777" w:rsidR="007956C7" w:rsidRPr="007956C7" w:rsidRDefault="007956C7" w:rsidP="007956C7">
      <w:pPr>
        <w:spacing w:before="100" w:after="0" w:line="276" w:lineRule="auto"/>
        <w:ind w:left="357"/>
        <w:jc w:val="both"/>
        <w:rPr>
          <w:rFonts w:ascii="Arial" w:eastAsia="Times New Roman" w:hAnsi="Arial" w:cs="Arial"/>
          <w:i/>
          <w:iCs/>
          <w:sz w:val="20"/>
          <w:szCs w:val="20"/>
          <w:lang w:eastAsia="pl-PL"/>
        </w:rPr>
      </w:pPr>
      <w:r w:rsidRPr="007956C7">
        <w:rPr>
          <w:rFonts w:ascii="Arial" w:eastAsia="Times New Roman" w:hAnsi="Arial" w:cs="Arial"/>
          <w:iCs/>
          <w:sz w:val="20"/>
          <w:szCs w:val="20"/>
          <w:lang w:eastAsia="pl-PL"/>
        </w:rPr>
        <w:t>Oznacza to możliwość realizacji takich przedsięwzięć w odległości nie mniejszej niż 80 m od terenów 1MN/U i 8MN/U</w:t>
      </w:r>
    </w:p>
    <w:p w14:paraId="1645DFBB" w14:textId="77777777" w:rsidR="007956C7" w:rsidRPr="007956C7" w:rsidRDefault="007956C7" w:rsidP="007956C7">
      <w:pPr>
        <w:numPr>
          <w:ilvl w:val="1"/>
          <w:numId w:val="44"/>
        </w:numPr>
        <w:spacing w:before="100" w:after="0" w:line="276" w:lineRule="auto"/>
        <w:jc w:val="both"/>
        <w:rPr>
          <w:rFonts w:ascii="Arial" w:eastAsia="Times New Roman" w:hAnsi="Arial" w:cs="Arial"/>
          <w:i/>
          <w:iCs/>
          <w:sz w:val="20"/>
          <w:szCs w:val="20"/>
          <w:lang w:eastAsia="pl-PL"/>
        </w:rPr>
      </w:pPr>
      <w:r w:rsidRPr="007956C7">
        <w:rPr>
          <w:rFonts w:ascii="Arial" w:eastAsia="Times New Roman" w:hAnsi="Arial" w:cs="Arial"/>
          <w:i/>
          <w:iCs/>
          <w:sz w:val="20"/>
          <w:szCs w:val="20"/>
          <w:lang w:eastAsia="pl-PL"/>
        </w:rPr>
        <w:t>w terenie oznaczonym symbolem 3PU w odległości mniejszej niż 50m od linii rozgraniczenia z drogą publiczną oznaczoną na rysunku planu symbolem 3KD-L na szerokości terenu oznaczonego na rysunku planu symbolem 8MN/U oraz od linii rozgraniczenia z drogą publiczną oznaczoną na rysunku planu symbolem 6KD-L na szerokości terenu oznaczonego na rysunku planu symbolem 12MN/U.</w:t>
      </w:r>
    </w:p>
    <w:p w14:paraId="11A4C6E7" w14:textId="77777777" w:rsidR="007956C7" w:rsidRPr="007956C7" w:rsidRDefault="007956C7" w:rsidP="007956C7">
      <w:pPr>
        <w:spacing w:before="100" w:after="0" w:line="276" w:lineRule="auto"/>
        <w:ind w:left="357"/>
        <w:contextualSpacing/>
        <w:jc w:val="both"/>
        <w:rPr>
          <w:rFonts w:ascii="Calibri" w:eastAsia="Times New Roman" w:hAnsi="Calibri" w:cs="Times New Roman"/>
          <w:sz w:val="20"/>
          <w:szCs w:val="20"/>
          <w:lang w:eastAsia="pl-PL"/>
        </w:rPr>
      </w:pPr>
      <w:r w:rsidRPr="007956C7">
        <w:rPr>
          <w:rFonts w:ascii="Arial" w:eastAsia="Times New Roman" w:hAnsi="Arial" w:cs="Arial"/>
          <w:iCs/>
          <w:sz w:val="20"/>
          <w:szCs w:val="20"/>
          <w:lang w:eastAsia="pl-PL"/>
        </w:rPr>
        <w:t>Oznacza to możliwość realizacji takich przedsięwzięć w odległości nie mniejszej niż 76 m od terenu 1MN/U oraz nie mniejszej niż 76 m od terenów 8MN/U i 12 MN/U.</w:t>
      </w:r>
    </w:p>
    <w:p w14:paraId="796F47B5" w14:textId="77777777" w:rsidR="007956C7" w:rsidRPr="007956C7" w:rsidRDefault="007956C7" w:rsidP="007956C7">
      <w:pPr>
        <w:spacing w:before="100" w:after="0" w:line="276" w:lineRule="auto"/>
        <w:jc w:val="both"/>
        <w:rPr>
          <w:rFonts w:ascii="Arial" w:eastAsia="Times New Roman" w:hAnsi="Arial" w:cs="Arial"/>
          <w:iCs/>
          <w:sz w:val="20"/>
          <w:szCs w:val="20"/>
          <w:lang w:eastAsia="pl-PL"/>
        </w:rPr>
      </w:pPr>
      <w:r w:rsidRPr="007956C7">
        <w:rPr>
          <w:rFonts w:ascii="Arial" w:eastAsia="Times New Roman" w:hAnsi="Arial" w:cs="Arial"/>
          <w:iCs/>
          <w:sz w:val="20"/>
          <w:szCs w:val="20"/>
          <w:lang w:eastAsia="pl-PL"/>
        </w:rPr>
        <w:t>Ponadto ustala:</w:t>
      </w:r>
    </w:p>
    <w:p w14:paraId="3D1EE902" w14:textId="77777777" w:rsidR="007956C7" w:rsidRPr="007956C7" w:rsidRDefault="007956C7" w:rsidP="007956C7">
      <w:pPr>
        <w:spacing w:before="100" w:after="0" w:line="276" w:lineRule="auto"/>
        <w:jc w:val="both"/>
        <w:rPr>
          <w:rFonts w:ascii="Arial" w:eastAsia="Times New Roman" w:hAnsi="Arial" w:cs="Arial"/>
          <w:i/>
          <w:iCs/>
          <w:sz w:val="20"/>
          <w:szCs w:val="20"/>
          <w:lang w:eastAsia="pl-PL"/>
        </w:rPr>
      </w:pPr>
      <w:r w:rsidRPr="007956C7">
        <w:rPr>
          <w:rFonts w:ascii="Arial" w:eastAsia="Times New Roman" w:hAnsi="Arial" w:cs="Arial"/>
          <w:i/>
          <w:iCs/>
          <w:sz w:val="20"/>
          <w:szCs w:val="20"/>
          <w:lang w:eastAsia="pl-PL"/>
        </w:rPr>
        <w:t>Nakaz urządzenia pasa zieleni izolacyjnej pomiędzy linią rozgraniczenia drogi a linią zabudowy ustaloną planem o szerokości minimum 5 m:</w:t>
      </w:r>
    </w:p>
    <w:p w14:paraId="65DDCE1C" w14:textId="77777777" w:rsidR="007956C7" w:rsidRPr="007956C7" w:rsidRDefault="007956C7" w:rsidP="007956C7">
      <w:pPr>
        <w:numPr>
          <w:ilvl w:val="1"/>
          <w:numId w:val="42"/>
        </w:numPr>
        <w:spacing w:before="100" w:after="0" w:line="276" w:lineRule="auto"/>
        <w:jc w:val="both"/>
        <w:rPr>
          <w:rFonts w:ascii="Arial" w:eastAsia="Times New Roman" w:hAnsi="Arial" w:cs="Arial"/>
          <w:i/>
          <w:iCs/>
          <w:sz w:val="20"/>
          <w:szCs w:val="20"/>
          <w:lang w:eastAsia="pl-PL"/>
        </w:rPr>
      </w:pPr>
      <w:r w:rsidRPr="007956C7">
        <w:rPr>
          <w:rFonts w:ascii="Arial" w:eastAsia="Times New Roman" w:hAnsi="Arial" w:cs="Arial"/>
          <w:i/>
          <w:iCs/>
          <w:sz w:val="20"/>
          <w:szCs w:val="20"/>
          <w:lang w:eastAsia="pl-PL"/>
        </w:rPr>
        <w:t>w terenie oznaczonym symbolem 2PU wzdłuż linii rozgraniczenia z drogą publiczną oznaczoną na rysunku planu symbolem 5KD-L,</w:t>
      </w:r>
    </w:p>
    <w:p w14:paraId="093906F4" w14:textId="77777777" w:rsidR="007956C7" w:rsidRPr="007956C7" w:rsidRDefault="007956C7" w:rsidP="007956C7">
      <w:pPr>
        <w:numPr>
          <w:ilvl w:val="1"/>
          <w:numId w:val="42"/>
        </w:numPr>
        <w:spacing w:before="100" w:after="0" w:line="276" w:lineRule="auto"/>
        <w:jc w:val="both"/>
        <w:rPr>
          <w:rFonts w:ascii="Arial" w:eastAsia="Times New Roman" w:hAnsi="Arial" w:cs="Arial"/>
          <w:i/>
          <w:iCs/>
          <w:sz w:val="20"/>
          <w:szCs w:val="20"/>
          <w:lang w:eastAsia="pl-PL"/>
        </w:rPr>
      </w:pPr>
      <w:r w:rsidRPr="007956C7">
        <w:rPr>
          <w:rFonts w:ascii="Arial" w:eastAsia="Times New Roman" w:hAnsi="Arial" w:cs="Arial"/>
          <w:i/>
          <w:iCs/>
          <w:sz w:val="20"/>
          <w:szCs w:val="20"/>
          <w:lang w:eastAsia="pl-PL"/>
        </w:rPr>
        <w:t>w terenie oznaczonym symbolem 3PU wzdłuż linii rozgraniczenia z drogą publiczną oznaczoną na rysunku planu symbolem 3KD-L na szerokości terenu oznaczonego na rysunku planu symbolem 8MN/U oraz wzdłuż linii rozgraniczenia z drogą publiczną oznaczoną na rysunku planu symbolem 6KD-L na szerokości terenu oznaczonego na rysunku planu symbolem 12MN/U.</w:t>
      </w:r>
    </w:p>
    <w:p w14:paraId="6BCC7F00" w14:textId="77777777" w:rsidR="007956C7" w:rsidRPr="007956C7" w:rsidRDefault="007956C7" w:rsidP="007956C7">
      <w:pPr>
        <w:spacing w:before="12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co dodatkowo zabezpieczać będzie tereny mieszkaniowe przed oddziaływaniem inwestycji lokalizowanych w terenach PU. </w:t>
      </w:r>
    </w:p>
    <w:p w14:paraId="1F312454" w14:textId="77777777" w:rsidR="007956C7" w:rsidRPr="007956C7" w:rsidRDefault="007956C7" w:rsidP="007956C7">
      <w:pPr>
        <w:spacing w:before="12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Ponadto w pozostałych pasach pomiędzy linią rozgraniczenia drogi a linią zabudowy ustaloną w projekcie planu zaleca się lokalizację zieleni izolacyjnej. Już dziś </w:t>
      </w:r>
      <w:r w:rsidRPr="007956C7">
        <w:rPr>
          <w:rFonts w:ascii="Arial" w:eastAsia="Times New Roman" w:hAnsi="Arial" w:cs="Arial"/>
          <w:sz w:val="20"/>
          <w:szCs w:val="20"/>
          <w:shd w:val="clear" w:color="auto" w:fill="FFFFFF"/>
          <w:lang w:eastAsia="pl-PL"/>
        </w:rPr>
        <w:t xml:space="preserve">zabudowie produkcyjno-usługowej istniejącej w obszarze planu towarzyszy zieleń, co udokumentowane zostało zdjęciami zamieszczonymi w prognozie oddziaływania na środowisko. </w:t>
      </w:r>
    </w:p>
    <w:p w14:paraId="3B4B71C6" w14:textId="77777777" w:rsidR="007956C7" w:rsidRPr="007956C7" w:rsidRDefault="007956C7" w:rsidP="007956C7">
      <w:pPr>
        <w:spacing w:before="12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Zaznaczyć tu jednocześnie należy, że na etapie sporządzania projektu planu niemożliwe jest określenie jakiego typu inwestycje pojawią się w terenach PU w przyszłości. Plan dopuszcza realizację zakładów produkcyjnych ale również m.in. składów, magazynów, których uciążliwość dla zlokalizowanej w sąsiedztwie zabudowy mieszkaniowej jednorodzinnej będzie niewielka. Realizacja w przyszłości w terenach PU obiektów kwalifikujących się do przedsięwzięć mogących znacząco oddziaływać na środowisko poprzedzona będzie procedurami wynikającymi z przepisów ustawy z dnia 3 października 2008 r. o udostępnianiu informacji o środowisku i jego ochronie, udziale społeczeństwa w ochronie </w:t>
      </w:r>
      <w:r w:rsidRPr="007956C7">
        <w:rPr>
          <w:rFonts w:ascii="Arial" w:eastAsia="Times New Roman" w:hAnsi="Arial" w:cs="Arial"/>
          <w:sz w:val="20"/>
          <w:szCs w:val="20"/>
          <w:lang w:eastAsia="pl-PL"/>
        </w:rPr>
        <w:lastRenderedPageBreak/>
        <w:t xml:space="preserve">środowiska oraz o ocenach oddziaływania na środowisko, w których odpowiednie organy mogą określić dodatkowe wymogi realizacji inwestycji uwzględniając jej wpływ na zabudowę sąsiednią. </w:t>
      </w:r>
    </w:p>
    <w:p w14:paraId="585888CD" w14:textId="77777777" w:rsidR="007956C7" w:rsidRPr="007956C7" w:rsidRDefault="007956C7" w:rsidP="007956C7">
      <w:pPr>
        <w:spacing w:before="12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Ustalenia projektu planu zabezpieczają więc istniejącą już i planowaną do realizacji zabudowę mieszkaniową jednorodzinną.</w:t>
      </w:r>
    </w:p>
    <w:p w14:paraId="57851270" w14:textId="77777777" w:rsidR="007956C7" w:rsidRPr="007956C7" w:rsidRDefault="007956C7" w:rsidP="007956C7">
      <w:pPr>
        <w:numPr>
          <w:ilvl w:val="0"/>
          <w:numId w:val="43"/>
        </w:numPr>
        <w:spacing w:before="120" w:after="0" w:line="240" w:lineRule="auto"/>
        <w:contextualSpacing/>
        <w:jc w:val="both"/>
        <w:rPr>
          <w:rFonts w:ascii="Arial" w:eastAsia="Times New Roman" w:hAnsi="Arial" w:cs="Arial"/>
          <w:i/>
          <w:sz w:val="20"/>
          <w:szCs w:val="20"/>
          <w:lang w:eastAsia="pl-PL"/>
        </w:rPr>
      </w:pPr>
      <w:r w:rsidRPr="007956C7">
        <w:rPr>
          <w:rFonts w:ascii="Arial" w:eastAsia="Times New Roman" w:hAnsi="Arial" w:cs="Arial"/>
          <w:i/>
          <w:sz w:val="20"/>
          <w:szCs w:val="20"/>
          <w:lang w:eastAsia="pl-PL"/>
        </w:rPr>
        <w:t>Miejscowy plan zagospodarowania przestrzennego Gminy Lubień Kujawski dla obszaru obejmującego część wsi Kaliska oznaczonego działkami geodezyjnymi o numerach ewidencyjnych: 232/6, 232/24-232/54 oraz fragmentem działki 232/61 przyjęty Uchwałą Nr XXXII/146/2009 z dnia 26 czerwca 2009r.  (Dz. Urz. Nr 82, poz. 1452 z 06.08.2009).</w:t>
      </w:r>
    </w:p>
    <w:p w14:paraId="27213718" w14:textId="77777777" w:rsidR="007956C7" w:rsidRPr="007956C7" w:rsidRDefault="007956C7" w:rsidP="007956C7">
      <w:pPr>
        <w:spacing w:before="100" w:after="120" w:line="276" w:lineRule="auto"/>
        <w:jc w:val="both"/>
        <w:rPr>
          <w:rFonts w:ascii="Arial" w:eastAsia="Times New Roman" w:hAnsi="Arial" w:cs="Arial"/>
          <w:sz w:val="20"/>
          <w:szCs w:val="20"/>
          <w:lang w:eastAsia="pl-PL"/>
        </w:rPr>
      </w:pPr>
      <w:r w:rsidRPr="007956C7">
        <w:rPr>
          <w:rFonts w:ascii="Calibri" w:eastAsia="Times New Roman" w:hAnsi="Calibri" w:cs="Times New Roman"/>
          <w:noProof/>
          <w:sz w:val="20"/>
          <w:szCs w:val="20"/>
          <w:lang w:eastAsia="pl-PL"/>
        </w:rPr>
        <w:drawing>
          <wp:anchor distT="0" distB="0" distL="114300" distR="114300" simplePos="0" relativeHeight="251664384" behindDoc="0" locked="0" layoutInCell="1" allowOverlap="1" wp14:anchorId="5337445B" wp14:editId="0A4628E2">
            <wp:simplePos x="0" y="0"/>
            <wp:positionH relativeFrom="column">
              <wp:posOffset>0</wp:posOffset>
            </wp:positionH>
            <wp:positionV relativeFrom="paragraph">
              <wp:posOffset>164465</wp:posOffset>
            </wp:positionV>
            <wp:extent cx="5760720" cy="4404360"/>
            <wp:effectExtent l="0" t="0" r="0" b="0"/>
            <wp:wrapTopAndBottom/>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4404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56C7">
        <w:rPr>
          <w:rFonts w:ascii="Arial" w:eastAsia="Times New Roman" w:hAnsi="Arial" w:cs="Arial"/>
          <w:sz w:val="20"/>
          <w:szCs w:val="20"/>
          <w:lang w:eastAsia="pl-PL"/>
        </w:rPr>
        <w:t>Plan ten dokonał zmiany w obszarze planu wymienionego w pkt 1 polegającej m.in. na zmniejszeniu linii zabudowy od drogi oznaczonej na rysunku symbolem KDL z 30 m do 8 m co oznacza zmniejszenie odległości w jakiej może być realizowana zabudowa mieszkaniowa od terenu oznaczonego symbolem 1PU w planie wymienionym w pkt 1. Zatem już zgodnie z ustaleniami omawianego planu zabudowa mieszkaniowa może być realizowana w odległości 103 m od terenu przewidzianego pod funkcję produkcyjno-usługową, przy czym podkreślić należy że ustalenia planu wskazanego wyżej w pkt 1 nie ograniczają możliwości realizacji przedsięwzięć mogących znacząco oddziaływać na środowisko.</w:t>
      </w:r>
    </w:p>
    <w:p w14:paraId="404B567B" w14:textId="77777777" w:rsidR="007956C7" w:rsidRPr="007956C7" w:rsidRDefault="007956C7" w:rsidP="007956C7">
      <w:p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Obszar omawianego obowiązującego planu odpowiada terenom 9MN/U, 10MN/U i 11MN/U w projekcie sporządzanego obecnie planu.</w:t>
      </w:r>
    </w:p>
    <w:p w14:paraId="25418075" w14:textId="77777777" w:rsidR="007956C7" w:rsidRPr="007956C7" w:rsidRDefault="007956C7" w:rsidP="007956C7">
      <w:p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 odniesieniu do obowiązującego planu sporządzany obecnie plan wprowadza zmiany polegające na:</w:t>
      </w:r>
    </w:p>
    <w:p w14:paraId="5CE9BED3" w14:textId="77777777" w:rsidR="007956C7" w:rsidRPr="007956C7" w:rsidRDefault="007956C7" w:rsidP="007956C7">
      <w:pPr>
        <w:numPr>
          <w:ilvl w:val="0"/>
          <w:numId w:val="46"/>
        </w:numPr>
        <w:spacing w:before="100" w:after="0" w:line="276"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wprowadzeniu możliwości realizacji zabudowy usługowej w terenach przewidzianych w tym planie do realizacji zabudowy mieszkaniowej jednorodzinnej, </w:t>
      </w:r>
    </w:p>
    <w:p w14:paraId="0E4A98F2" w14:textId="77777777" w:rsidR="007956C7" w:rsidRPr="007956C7" w:rsidRDefault="007956C7" w:rsidP="007956C7">
      <w:pPr>
        <w:numPr>
          <w:ilvl w:val="0"/>
          <w:numId w:val="46"/>
        </w:numPr>
        <w:spacing w:before="100" w:after="0" w:line="240" w:lineRule="auto"/>
        <w:contextualSpacing/>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zmniejszeniu linii zabudowy od drogi oznaczonej na rysunku symbolem KDL z 8 m do 6 m, a zmiana wynika z wprowadzenia na terenie sąsiadującym z drogą KDL od strony zachodniej zamiast funkcji PU (produkcyjno-usługowej) zabudowy mieszkaniowo-usługowej (teren 8MN/U w projekcie planu).</w:t>
      </w:r>
    </w:p>
    <w:p w14:paraId="5EDA2BCB" w14:textId="77777777" w:rsidR="007956C7" w:rsidRPr="007956C7" w:rsidRDefault="007956C7" w:rsidP="007956C7">
      <w:pPr>
        <w:spacing w:before="100" w:after="0" w:line="240" w:lineRule="auto"/>
        <w:jc w:val="both"/>
        <w:rPr>
          <w:rFonts w:ascii="Arial" w:eastAsia="Times New Roman" w:hAnsi="Arial" w:cs="Arial"/>
          <w:color w:val="FF0000"/>
          <w:sz w:val="20"/>
          <w:szCs w:val="20"/>
          <w:lang w:eastAsia="pl-PL"/>
        </w:rPr>
      </w:pPr>
      <w:r w:rsidRPr="007956C7">
        <w:rPr>
          <w:rFonts w:ascii="Arial" w:eastAsia="Times New Roman" w:hAnsi="Arial" w:cs="Arial"/>
          <w:sz w:val="20"/>
          <w:szCs w:val="20"/>
          <w:lang w:eastAsia="pl-PL"/>
        </w:rPr>
        <w:lastRenderedPageBreak/>
        <w:t xml:space="preserve"> </w:t>
      </w:r>
    </w:p>
    <w:p w14:paraId="72CEE734" w14:textId="77777777" w:rsidR="007956C7" w:rsidRPr="007956C7" w:rsidRDefault="007956C7" w:rsidP="007956C7">
      <w:pPr>
        <w:numPr>
          <w:ilvl w:val="0"/>
          <w:numId w:val="43"/>
        </w:numPr>
        <w:spacing w:before="100" w:after="0" w:line="240" w:lineRule="auto"/>
        <w:jc w:val="both"/>
        <w:rPr>
          <w:rFonts w:ascii="Arial" w:eastAsia="Times New Roman" w:hAnsi="Arial" w:cs="Arial"/>
          <w:i/>
          <w:sz w:val="20"/>
          <w:szCs w:val="20"/>
          <w:lang w:eastAsia="pl-PL"/>
        </w:rPr>
      </w:pPr>
      <w:r w:rsidRPr="007956C7">
        <w:rPr>
          <w:rFonts w:ascii="Arial" w:eastAsia="Times New Roman" w:hAnsi="Arial" w:cs="Arial"/>
          <w:i/>
          <w:sz w:val="20"/>
          <w:szCs w:val="20"/>
          <w:lang w:eastAsia="pl-PL"/>
        </w:rPr>
        <w:t>Miejscowy plan zagospodarowania przestrzennego dla obszaru obejmującego część miejscowości Kaliska w Gminie Lubień Kujawski przyjęty Uchwałą Nr XXVIII/278/2018 Rady Miejskiej w Lubieniu Kujawskim z dnia 27 lutego 2018 r. (Dz. Urz. Woj. Kujawsko-Pomorskiego z dnia 6 marca 2018 r. poz. 1142)</w:t>
      </w:r>
    </w:p>
    <w:p w14:paraId="0688BBA4" w14:textId="77777777" w:rsidR="007956C7" w:rsidRPr="007956C7" w:rsidRDefault="007956C7" w:rsidP="007956C7">
      <w:pPr>
        <w:spacing w:before="100" w:after="200" w:line="240" w:lineRule="auto"/>
        <w:jc w:val="both"/>
        <w:rPr>
          <w:rFonts w:ascii="Arial" w:eastAsia="Times New Roman" w:hAnsi="Arial" w:cs="Arial"/>
          <w:color w:val="FF0000"/>
          <w:lang w:eastAsia="pl-PL"/>
        </w:rPr>
      </w:pPr>
      <w:r w:rsidRPr="007956C7">
        <w:rPr>
          <w:rFonts w:ascii="Arial" w:eastAsia="Times New Roman" w:hAnsi="Arial" w:cs="Arial"/>
          <w:noProof/>
          <w:color w:val="FF0000"/>
          <w:lang w:eastAsia="pl-PL"/>
        </w:rPr>
        <w:drawing>
          <wp:inline distT="0" distB="0" distL="0" distR="0" wp14:anchorId="409B2711" wp14:editId="1B367D29">
            <wp:extent cx="5760720" cy="4939665"/>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4939665"/>
                    </a:xfrm>
                    <a:prstGeom prst="rect">
                      <a:avLst/>
                    </a:prstGeom>
                  </pic:spPr>
                </pic:pic>
              </a:graphicData>
            </a:graphic>
          </wp:inline>
        </w:drawing>
      </w:r>
    </w:p>
    <w:p w14:paraId="46933EE5" w14:textId="77777777" w:rsidR="007956C7" w:rsidRPr="007956C7" w:rsidRDefault="007956C7" w:rsidP="007956C7">
      <w:pPr>
        <w:spacing w:after="12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Plan ten w porównaniu do wcześniej obowiązującego planu (opisanego w pkt 1) wprowadził zmiany polegające na zmianie przeznaczenia części terenu 4MN na teren z przeznaczeniem pod zabudowę usługową oraz w części pod zabudowę produkcyjno-usługową. W planie dokonano również zmniejszenia ustalonych linii zabudowy w terenach PU z 30 m do 6 m.</w:t>
      </w:r>
    </w:p>
    <w:p w14:paraId="19E0B980" w14:textId="77777777" w:rsidR="007956C7" w:rsidRPr="007956C7" w:rsidRDefault="007956C7" w:rsidP="007956C7">
      <w:pPr>
        <w:spacing w:after="0" w:line="276" w:lineRule="auto"/>
        <w:jc w:val="both"/>
        <w:rPr>
          <w:rFonts w:ascii="Arial" w:eastAsia="Times New Roman" w:hAnsi="Arial" w:cs="Arial"/>
          <w:i/>
          <w:iCs/>
          <w:sz w:val="20"/>
          <w:szCs w:val="20"/>
          <w:lang w:eastAsia="pl-PL"/>
        </w:rPr>
      </w:pPr>
      <w:r w:rsidRPr="007956C7">
        <w:rPr>
          <w:rFonts w:ascii="Arial" w:eastAsia="Times New Roman" w:hAnsi="Arial" w:cs="Arial"/>
          <w:sz w:val="20"/>
          <w:szCs w:val="20"/>
          <w:lang w:eastAsia="pl-PL"/>
        </w:rPr>
        <w:t>W planie tym w terenie oznaczonym symbolem 1PU wprowadzony został „</w:t>
      </w:r>
      <w:r w:rsidRPr="007956C7">
        <w:rPr>
          <w:rFonts w:ascii="Arial" w:eastAsia="Times New Roman" w:hAnsi="Arial" w:cs="Arial"/>
          <w:i/>
          <w:iCs/>
          <w:sz w:val="20"/>
          <w:szCs w:val="20"/>
          <w:lang w:eastAsia="pl-PL"/>
        </w:rPr>
        <w:t>Zakaz realizacji przedsięwzięć mogących zawsze znacząco oddziaływać na środowisko z wyłączeniem inwestycji celu publicznego z zakresu łączności publicznej”.</w:t>
      </w:r>
    </w:p>
    <w:p w14:paraId="5D3922F6" w14:textId="77777777" w:rsidR="007956C7" w:rsidRPr="007956C7" w:rsidRDefault="007956C7" w:rsidP="007956C7">
      <w:pPr>
        <w:spacing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 sporządzanym obecnie projekcie planu utrzymano zbliżony podział terenu na poszczególne funkcje, zachowując oddzielenie zabudowy mieszkaniowej od produkcyjno-usługowej terenem o przeznaczeniu U – usługi.</w:t>
      </w:r>
    </w:p>
    <w:p w14:paraId="73FF31CC" w14:textId="77777777" w:rsidR="007956C7" w:rsidRPr="007956C7" w:rsidRDefault="007956C7" w:rsidP="007956C7">
      <w:p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Teren 1PU stanowi część terenu oznaczonego symbolem 5PU, w którym  w odległości mniejszej niż 50m od linii rozgraniczenia z terenem oznaczonym symbolem 1U, </w:t>
      </w:r>
      <w:r w:rsidRPr="007956C7">
        <w:rPr>
          <w:rFonts w:ascii="Arial" w:eastAsia="Times New Roman" w:hAnsi="Arial" w:cs="Arial"/>
          <w:iCs/>
          <w:sz w:val="20"/>
          <w:szCs w:val="20"/>
          <w:lang w:eastAsia="pl-PL"/>
        </w:rPr>
        <w:t>wprowadzono zakaz</w:t>
      </w:r>
      <w:r w:rsidRPr="007956C7">
        <w:rPr>
          <w:rFonts w:ascii="Arial" w:eastAsia="Times New Roman" w:hAnsi="Arial" w:cs="Arial"/>
          <w:sz w:val="20"/>
          <w:szCs w:val="20"/>
          <w:lang w:eastAsia="pl-PL"/>
        </w:rPr>
        <w:t xml:space="preserve"> realizacji przedsięwzięć mogących zawsze znacząco oddziaływać na środowisko z wyłączeniem inwestycji celu publicznego z zakresu łączności publicznej. Oznacza to jednocześnie możliwość realizacji takich przedsięwzięć w odległości nie mniejszej niż 154 m od zabudowy mieszkaniowo-usługowej w terenach 12MN/U, 13MN/U i 14 MN/U.</w:t>
      </w:r>
    </w:p>
    <w:p w14:paraId="202657AC" w14:textId="77777777" w:rsidR="007956C7" w:rsidRPr="007956C7" w:rsidRDefault="007956C7" w:rsidP="007956C7">
      <w:pPr>
        <w:spacing w:before="100" w:after="0" w:line="276" w:lineRule="auto"/>
        <w:jc w:val="both"/>
        <w:rPr>
          <w:rFonts w:ascii="Arial" w:eastAsia="Times New Roman" w:hAnsi="Arial" w:cs="Arial"/>
          <w:sz w:val="20"/>
          <w:szCs w:val="20"/>
          <w:lang w:eastAsia="pl-PL"/>
        </w:rPr>
      </w:pPr>
    </w:p>
    <w:p w14:paraId="79FE1EFF" w14:textId="77777777" w:rsidR="007956C7" w:rsidRPr="007956C7" w:rsidRDefault="007956C7" w:rsidP="007956C7">
      <w:pPr>
        <w:numPr>
          <w:ilvl w:val="0"/>
          <w:numId w:val="43"/>
        </w:numPr>
        <w:spacing w:before="100" w:after="0" w:line="276" w:lineRule="auto"/>
        <w:jc w:val="both"/>
        <w:rPr>
          <w:rFonts w:ascii="Arial" w:eastAsia="Times New Roman" w:hAnsi="Arial" w:cs="Arial"/>
          <w:i/>
          <w:sz w:val="20"/>
          <w:szCs w:val="20"/>
          <w:lang w:eastAsia="pl-PL"/>
        </w:rPr>
      </w:pPr>
      <w:r w:rsidRPr="007956C7">
        <w:rPr>
          <w:rFonts w:ascii="Arial" w:eastAsia="Times New Roman" w:hAnsi="Arial" w:cs="Arial"/>
          <w:i/>
          <w:sz w:val="20"/>
          <w:szCs w:val="20"/>
          <w:lang w:eastAsia="pl-PL"/>
        </w:rPr>
        <w:t xml:space="preserve">Miejscowy plan </w:t>
      </w:r>
      <w:r w:rsidRPr="007956C7">
        <w:rPr>
          <w:rFonts w:ascii="Arial" w:eastAsia="Times New Roman" w:hAnsi="Arial" w:cs="Arial"/>
          <w:bCs/>
          <w:i/>
          <w:sz w:val="20"/>
          <w:szCs w:val="20"/>
          <w:lang w:eastAsia="pl-PL"/>
        </w:rPr>
        <w:t xml:space="preserve">zagospodarowania przestrzennego </w:t>
      </w:r>
      <w:r w:rsidRPr="007956C7">
        <w:rPr>
          <w:rFonts w:ascii="Arial" w:eastAsia="Times New Roman" w:hAnsi="Arial" w:cs="Arial"/>
          <w:i/>
          <w:sz w:val="20"/>
          <w:szCs w:val="20"/>
          <w:lang w:eastAsia="pl-PL"/>
        </w:rPr>
        <w:t xml:space="preserve">dla obszaru położonego w obrębie ewidencyjnym Kaliska w gminie Lubień Kujawski przyjęty Uchwałą Nr X/74/2019 Rady Miejskiej w Lubieniu Kujawskim z dnia 10 października 2019 r. (Dz. Urz. Woj. Kujawsko-Pomorskiego z dnia 18 października 2019 r. poz. 5485). </w:t>
      </w:r>
    </w:p>
    <w:p w14:paraId="24F821B6" w14:textId="77777777" w:rsidR="007956C7" w:rsidRPr="007956C7" w:rsidRDefault="007956C7" w:rsidP="007956C7">
      <w:pPr>
        <w:spacing w:before="100" w:after="200" w:line="240" w:lineRule="auto"/>
        <w:jc w:val="both"/>
        <w:rPr>
          <w:rFonts w:ascii="Arial" w:eastAsia="Times New Roman" w:hAnsi="Arial" w:cs="Arial"/>
          <w:lang w:eastAsia="pl-PL"/>
        </w:rPr>
      </w:pPr>
      <w:r w:rsidRPr="007956C7">
        <w:rPr>
          <w:rFonts w:ascii="Arial" w:eastAsia="Times New Roman" w:hAnsi="Arial" w:cs="Arial"/>
          <w:noProof/>
          <w:lang w:eastAsia="pl-PL"/>
        </w:rPr>
        <w:drawing>
          <wp:inline distT="0" distB="0" distL="0" distR="0" wp14:anchorId="146C5A66" wp14:editId="1BD4BFFE">
            <wp:extent cx="4923129" cy="3532801"/>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31818" cy="3539036"/>
                    </a:xfrm>
                    <a:prstGeom prst="rect">
                      <a:avLst/>
                    </a:prstGeom>
                  </pic:spPr>
                </pic:pic>
              </a:graphicData>
            </a:graphic>
          </wp:inline>
        </w:drawing>
      </w:r>
    </w:p>
    <w:p w14:paraId="5E320D5F" w14:textId="77777777" w:rsidR="007956C7" w:rsidRPr="007956C7" w:rsidRDefault="007956C7" w:rsidP="007956C7">
      <w:pPr>
        <w:spacing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Plan ten utrzymuje przeznaczenie terenu pod zabudowę produkcyjno-usługową zgodnie z ustaleniami planu opisanego w pkt 1 (zmiany miejscowego planu zagospodarowania przestrzennego przyjętej Uchwałą X/56/2003 Rady Miasta i Gminy Lubień Kujawski z dnia 30 lipca 2003 r.) i wprowadza zmiany w zakresie:</w:t>
      </w:r>
    </w:p>
    <w:p w14:paraId="4137CF93" w14:textId="77777777" w:rsidR="007956C7" w:rsidRPr="007956C7" w:rsidRDefault="007956C7" w:rsidP="007956C7">
      <w:pPr>
        <w:numPr>
          <w:ilvl w:val="0"/>
          <w:numId w:val="47"/>
        </w:numPr>
        <w:spacing w:before="100" w:after="0" w:line="276" w:lineRule="auto"/>
        <w:ind w:left="431" w:hanging="357"/>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parametrów i wskaźników zabudowy i zagospodarowania terenu,</w:t>
      </w:r>
    </w:p>
    <w:p w14:paraId="152320FB" w14:textId="77777777" w:rsidR="007956C7" w:rsidRPr="007956C7" w:rsidRDefault="007956C7" w:rsidP="007956C7">
      <w:pPr>
        <w:numPr>
          <w:ilvl w:val="0"/>
          <w:numId w:val="47"/>
        </w:numPr>
        <w:spacing w:before="100" w:after="0" w:line="276" w:lineRule="auto"/>
        <w:ind w:left="431" w:hanging="357"/>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zmniejsza linię zabudowy od drogi oznaczonej w projekcie planu symbolem 1KDL i 4KDL z 50 m do 5 m.</w:t>
      </w:r>
    </w:p>
    <w:p w14:paraId="7FB50A35" w14:textId="77777777" w:rsidR="007956C7" w:rsidRPr="007956C7" w:rsidRDefault="007956C7" w:rsidP="007956C7">
      <w:pPr>
        <w:spacing w:before="100" w:after="0" w:line="276" w:lineRule="auto"/>
        <w:jc w:val="both"/>
        <w:rPr>
          <w:rFonts w:ascii="Calibri" w:eastAsia="Times New Roman" w:hAnsi="Calibri" w:cs="Times New Roman"/>
          <w:sz w:val="20"/>
          <w:szCs w:val="20"/>
          <w:lang w:eastAsia="pl-PL"/>
        </w:rPr>
      </w:pPr>
      <w:r w:rsidRPr="007956C7">
        <w:rPr>
          <w:rFonts w:ascii="Arial" w:eastAsia="Times New Roman" w:hAnsi="Arial" w:cs="Arial"/>
          <w:sz w:val="20"/>
          <w:szCs w:val="20"/>
          <w:lang w:eastAsia="pl-PL"/>
        </w:rPr>
        <w:t xml:space="preserve">W projekcie sporządzanego planu obszar objęty omawianym obowiązującym planem stanowi część terenu 4PU. Projekt planu zawiera w odniesieniu do tego terenu takie same ustalenia. </w:t>
      </w:r>
    </w:p>
    <w:p w14:paraId="5F5588F7" w14:textId="77777777" w:rsidR="007956C7" w:rsidRPr="007956C7" w:rsidRDefault="007956C7" w:rsidP="007956C7">
      <w:p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Analiza ustaleń obowiązujących planów, w tym przede wszystkim </w:t>
      </w:r>
      <w:proofErr w:type="spellStart"/>
      <w:r w:rsidRPr="007956C7">
        <w:rPr>
          <w:rFonts w:ascii="Arial" w:eastAsia="Times New Roman" w:hAnsi="Arial" w:cs="Arial"/>
          <w:sz w:val="20"/>
          <w:szCs w:val="20"/>
          <w:lang w:eastAsia="pl-PL"/>
        </w:rPr>
        <w:t>mpzp</w:t>
      </w:r>
      <w:proofErr w:type="spellEnd"/>
      <w:r w:rsidRPr="007956C7">
        <w:rPr>
          <w:rFonts w:ascii="Arial" w:eastAsia="Times New Roman" w:hAnsi="Arial" w:cs="Arial"/>
          <w:sz w:val="20"/>
          <w:szCs w:val="20"/>
          <w:lang w:eastAsia="pl-PL"/>
        </w:rPr>
        <w:t xml:space="preserve">  przyjętego Uchwałą X/56/2003 Rady Miasta i Gminy Lubień Kujawski z dnia 30 lipca 2003 r., pozwala stwierdzić, że zapisy projektu planu dotyczą przede wszystkim ustalenia wymaganych parametrów i wskaźników planowanej na tym terenie zabudowy oraz zmiany i uporządkowania linii zabudowy. Projekt planu zawiera ustalenia mające na celu ochronę położonej i planowanej w sąsiedztwie terenów produkcyjno-usługowych zabudowy mieszkaniowej. </w:t>
      </w:r>
    </w:p>
    <w:p w14:paraId="6F74535B" w14:textId="77777777" w:rsidR="007956C7" w:rsidRPr="007956C7" w:rsidRDefault="007956C7" w:rsidP="007956C7">
      <w:pPr>
        <w:spacing w:before="100" w:afterLines="60" w:after="144" w:line="276" w:lineRule="auto"/>
        <w:jc w:val="both"/>
        <w:rPr>
          <w:rFonts w:ascii="Arial" w:eastAsia="Times New Roman" w:hAnsi="Arial" w:cs="Arial"/>
          <w:sz w:val="20"/>
          <w:szCs w:val="20"/>
          <w:lang w:eastAsia="pl-PL"/>
        </w:rPr>
        <w:sectPr w:rsidR="007956C7" w:rsidRPr="007956C7">
          <w:footerReference w:type="even" r:id="rId48"/>
          <w:footerReference w:type="default" r:id="rId49"/>
          <w:pgSz w:w="11906" w:h="16838"/>
          <w:pgMar w:top="1417" w:right="1417" w:bottom="1417" w:left="1417" w:header="708" w:footer="708" w:gutter="0"/>
          <w:cols w:space="708"/>
          <w:titlePg/>
          <w:docGrid w:linePitch="360"/>
        </w:sectPr>
      </w:pPr>
    </w:p>
    <w:p w14:paraId="5CAEABEA"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rPr>
          <w:rFonts w:ascii="Arial" w:eastAsia="Times New Roman" w:hAnsi="Arial" w:cs="Times New Roman"/>
          <w:b/>
          <w:caps/>
          <w:color w:val="FFFFFF"/>
          <w:spacing w:val="15"/>
          <w:sz w:val="24"/>
          <w:lang w:val="x-none" w:eastAsia="x-none"/>
        </w:rPr>
      </w:pPr>
      <w:bookmarkStart w:id="22" w:name="_Toc57154178"/>
      <w:r w:rsidRPr="007956C7">
        <w:rPr>
          <w:rFonts w:ascii="Arial" w:eastAsia="Times New Roman" w:hAnsi="Arial" w:cs="Times New Roman"/>
          <w:b/>
          <w:caps/>
          <w:color w:val="FFFFFF"/>
          <w:spacing w:val="15"/>
          <w:sz w:val="24"/>
          <w:lang w:val="x-none" w:eastAsia="x-none"/>
        </w:rPr>
        <w:lastRenderedPageBreak/>
        <w:t>6. OCENA SKUTKÓW REALIZACJI PLANU NA ŚRODOWISKO ORAZ UWARUNKOWANIA ICH MINIMALIZACJI</w:t>
      </w:r>
      <w:bookmarkEnd w:id="22"/>
    </w:p>
    <w:p w14:paraId="3406128A" w14:textId="77777777" w:rsidR="007956C7" w:rsidRPr="007956C7" w:rsidRDefault="007956C7" w:rsidP="007956C7">
      <w:pPr>
        <w:spacing w:after="0" w:line="276" w:lineRule="auto"/>
        <w:ind w:firstLine="709"/>
        <w:jc w:val="both"/>
        <w:rPr>
          <w:rFonts w:ascii="Arial" w:eastAsia="Times New Roman" w:hAnsi="Arial" w:cs="Arial"/>
          <w:sz w:val="20"/>
          <w:szCs w:val="20"/>
          <w:lang w:eastAsia="pl-PL"/>
        </w:rPr>
      </w:pPr>
    </w:p>
    <w:p w14:paraId="68020C80" w14:textId="77777777" w:rsidR="007956C7" w:rsidRPr="007956C7" w:rsidRDefault="007956C7" w:rsidP="007956C7">
      <w:pPr>
        <w:spacing w:after="0"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Podstawą określenia potencjalnych zagrożeń i konfliktów, jakie może spowodować realizacja projektu miejscowego planu obejmująca przeznaczenie bądź utrzymanie terenów głównie pod zabudowę produkcyjno-usługową oraz mieszkaniową była wnikliwa analiza zapisów ustaleń projektu miejscowego planu, ocena dokonana podczas wizji terenowej oraz analiza wniosków wynikających z opracowania </w:t>
      </w:r>
      <w:proofErr w:type="spellStart"/>
      <w:r w:rsidRPr="007956C7">
        <w:rPr>
          <w:rFonts w:ascii="Arial" w:eastAsia="Times New Roman" w:hAnsi="Arial" w:cs="Arial"/>
          <w:sz w:val="20"/>
          <w:szCs w:val="20"/>
          <w:lang w:eastAsia="pl-PL"/>
        </w:rPr>
        <w:t>ekofizjograficznego</w:t>
      </w:r>
      <w:proofErr w:type="spellEnd"/>
      <w:r w:rsidRPr="007956C7">
        <w:rPr>
          <w:rFonts w:ascii="Arial" w:eastAsia="Times New Roman" w:hAnsi="Arial" w:cs="Arial"/>
          <w:sz w:val="20"/>
          <w:szCs w:val="20"/>
          <w:lang w:eastAsia="pl-PL"/>
        </w:rPr>
        <w:t xml:space="preserve"> wykonanego dla przedmiotowego terenu. Przedmiotem oceny były następujące elementy środowiska: powierzchnia ziemi i gleby, powietrze atmosferyczne i klimat akustyczny (hałas), wody powierzchniowe i podziemne, świat roślin i zwierząt oraz walory krajobrazowe i kulturowe (w tym również ład przestrzenny).</w:t>
      </w:r>
    </w:p>
    <w:p w14:paraId="31A67892" w14:textId="77777777" w:rsidR="007956C7" w:rsidRPr="007956C7" w:rsidRDefault="007956C7" w:rsidP="007956C7">
      <w:pPr>
        <w:spacing w:before="100" w:after="0"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 ocenie zastosowano trzy stopnie zagrożenia, jakie mogą wywrzeć proponowane zmiany przeznaczenia terenów na poszczególne komponenty środowiska: mały (1), średni (2) i duży (3). </w:t>
      </w:r>
      <w:r w:rsidRPr="007956C7">
        <w:rPr>
          <w:rFonts w:ascii="Arial" w:eastAsia="Times New Roman" w:hAnsi="Arial" w:cs="Arial"/>
          <w:sz w:val="20"/>
          <w:szCs w:val="20"/>
          <w:lang w:eastAsia="pl-PL"/>
        </w:rPr>
        <w:br/>
        <w:t>W wyniku realizacji miejscowego planu może nastąpić pogorszenie (-) lub poprawa warunków środowiska przyrodniczego (+) lub też warunki pozostają bez zmian (0).</w:t>
      </w:r>
    </w:p>
    <w:p w14:paraId="5A6C4C5C" w14:textId="77777777" w:rsidR="007956C7" w:rsidRPr="007956C7" w:rsidRDefault="007956C7" w:rsidP="007956C7">
      <w:pPr>
        <w:spacing w:before="100" w:after="0"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Pod pojęciem </w:t>
      </w:r>
      <w:r w:rsidRPr="007956C7">
        <w:rPr>
          <w:rFonts w:ascii="Arial" w:eastAsia="Times New Roman" w:hAnsi="Arial" w:cs="Arial"/>
          <w:b/>
          <w:bCs/>
          <w:sz w:val="20"/>
          <w:szCs w:val="20"/>
          <w:lang w:eastAsia="pl-PL"/>
        </w:rPr>
        <w:t>zagrożenie małe</w:t>
      </w:r>
      <w:r w:rsidRPr="007956C7">
        <w:rPr>
          <w:rFonts w:ascii="Arial" w:eastAsia="Times New Roman" w:hAnsi="Arial" w:cs="Arial"/>
          <w:sz w:val="20"/>
          <w:szCs w:val="20"/>
          <w:lang w:eastAsia="pl-PL"/>
        </w:rPr>
        <w:t xml:space="preserve"> rozumieć należy typowe zmiany i przekształcenia danego komponentu środowiska przyrodniczego o niewielkich walorach, a także jakie spowoduje realizacja planu w terenie już zainwestowanym lub przewidzianym do zainwestowania w obowiązującym planie.</w:t>
      </w:r>
    </w:p>
    <w:p w14:paraId="07BA3EAA" w14:textId="77777777" w:rsidR="007956C7" w:rsidRPr="007956C7" w:rsidRDefault="007956C7" w:rsidP="007956C7">
      <w:pPr>
        <w:spacing w:before="100" w:after="0" w:line="276" w:lineRule="auto"/>
        <w:ind w:firstLine="709"/>
        <w:jc w:val="both"/>
        <w:rPr>
          <w:rFonts w:ascii="Arial" w:eastAsia="Times New Roman" w:hAnsi="Arial" w:cs="Arial"/>
          <w:sz w:val="20"/>
          <w:szCs w:val="20"/>
          <w:lang w:eastAsia="pl-PL"/>
        </w:rPr>
      </w:pPr>
      <w:r w:rsidRPr="007956C7">
        <w:rPr>
          <w:rFonts w:ascii="Arial" w:eastAsia="Times New Roman" w:hAnsi="Arial" w:cs="Arial"/>
          <w:b/>
          <w:bCs/>
          <w:sz w:val="20"/>
          <w:szCs w:val="20"/>
          <w:lang w:eastAsia="pl-PL"/>
        </w:rPr>
        <w:t>Zagrożenie średnie</w:t>
      </w:r>
      <w:r w:rsidRPr="007956C7">
        <w:rPr>
          <w:rFonts w:ascii="Arial" w:eastAsia="Times New Roman" w:hAnsi="Arial" w:cs="Arial"/>
          <w:sz w:val="20"/>
          <w:szCs w:val="20"/>
          <w:lang w:eastAsia="pl-PL"/>
        </w:rPr>
        <w:t xml:space="preserve"> związane jest z przekształceniem poszczególnych komponentów </w:t>
      </w:r>
      <w:r w:rsidRPr="007956C7">
        <w:rPr>
          <w:rFonts w:ascii="Arial" w:eastAsia="Times New Roman" w:hAnsi="Arial" w:cs="Arial"/>
          <w:sz w:val="20"/>
          <w:szCs w:val="20"/>
          <w:lang w:eastAsia="pl-PL"/>
        </w:rPr>
        <w:br/>
        <w:t>o średnich walorach, jakie spowoduje realizacja ustaleń planu w terenie niezainwestowanym. Zmiany te wiązać się będą z budową obiektów kubaturowych i infrastruktury, bądź z funkcjonowaniem inwestycji mogących w odczuwalny sposób wpływać na środowisko i zdrowie ludzi.</w:t>
      </w:r>
    </w:p>
    <w:p w14:paraId="0F02C00D" w14:textId="77777777" w:rsidR="007956C7" w:rsidRPr="007956C7" w:rsidRDefault="007956C7" w:rsidP="007956C7">
      <w:pPr>
        <w:spacing w:before="100" w:after="0" w:line="276" w:lineRule="auto"/>
        <w:ind w:firstLine="709"/>
        <w:jc w:val="both"/>
        <w:rPr>
          <w:rFonts w:ascii="Arial" w:eastAsia="Times New Roman" w:hAnsi="Arial" w:cs="Arial"/>
          <w:sz w:val="20"/>
          <w:szCs w:val="20"/>
          <w:lang w:eastAsia="pl-PL"/>
        </w:rPr>
      </w:pPr>
      <w:r w:rsidRPr="007956C7">
        <w:rPr>
          <w:rFonts w:ascii="Arial" w:eastAsia="Times New Roman" w:hAnsi="Arial" w:cs="Arial"/>
          <w:b/>
          <w:bCs/>
          <w:sz w:val="20"/>
          <w:szCs w:val="20"/>
          <w:lang w:eastAsia="pl-PL"/>
        </w:rPr>
        <w:t>Zagrożenie duże</w:t>
      </w:r>
      <w:r w:rsidRPr="007956C7">
        <w:rPr>
          <w:rFonts w:ascii="Arial" w:eastAsia="Times New Roman" w:hAnsi="Arial" w:cs="Arial"/>
          <w:sz w:val="20"/>
          <w:szCs w:val="20"/>
          <w:lang w:eastAsia="pl-PL"/>
        </w:rPr>
        <w:t xml:space="preserve"> wiązać się będzie z radykalnymi zmianami i przekształceniami poszczególnych komponentów środowiska o dużych walorach, a związanych z budową obiektów i infrastruktury, bądź z funkcjonowaniem inwestycji mogących w znaczący sposób negatywnie wpływać na środowisko i życie i zdrowie ludzi.</w:t>
      </w:r>
    </w:p>
    <w:p w14:paraId="778E605A" w14:textId="77777777" w:rsidR="007956C7" w:rsidRPr="007956C7" w:rsidRDefault="007956C7" w:rsidP="007956C7">
      <w:pPr>
        <w:spacing w:before="100" w:after="0" w:line="276" w:lineRule="auto"/>
        <w:ind w:firstLine="709"/>
        <w:jc w:val="both"/>
        <w:rPr>
          <w:rFonts w:ascii="Arial" w:eastAsia="Times New Roman" w:hAnsi="Arial" w:cs="Arial"/>
          <w:sz w:val="20"/>
          <w:szCs w:val="20"/>
          <w:lang w:eastAsia="pl-PL"/>
        </w:rPr>
      </w:pPr>
      <w:r w:rsidRPr="007956C7">
        <w:rPr>
          <w:rFonts w:ascii="Arial" w:eastAsia="Times New Roman" w:hAnsi="Arial" w:cs="Arial"/>
          <w:b/>
          <w:bCs/>
          <w:sz w:val="20"/>
          <w:szCs w:val="20"/>
          <w:lang w:eastAsia="pl-PL"/>
        </w:rPr>
        <w:t>Poprawa</w:t>
      </w:r>
      <w:r w:rsidRPr="007956C7">
        <w:rPr>
          <w:rFonts w:ascii="Arial" w:eastAsia="Times New Roman" w:hAnsi="Arial" w:cs="Arial"/>
          <w:sz w:val="20"/>
          <w:szCs w:val="20"/>
          <w:lang w:eastAsia="pl-PL"/>
        </w:rPr>
        <w:t xml:space="preserve"> warunków środowiska wiązać się będzie z sytuacjami, gdzie wprowadzone ustalenia sprzyjają bądź poprawiają dotychczasowe uwarunkowania i zapewniają ochronę jego walorów.</w:t>
      </w:r>
    </w:p>
    <w:p w14:paraId="2C134E4A" w14:textId="77777777" w:rsidR="007956C7" w:rsidRPr="007956C7" w:rsidRDefault="007956C7" w:rsidP="007956C7">
      <w:pPr>
        <w:spacing w:before="100" w:after="0" w:line="276" w:lineRule="auto"/>
        <w:ind w:firstLine="709"/>
        <w:jc w:val="both"/>
        <w:rPr>
          <w:rFonts w:ascii="Arial" w:eastAsia="Times New Roman" w:hAnsi="Arial" w:cs="Arial"/>
          <w:sz w:val="20"/>
          <w:szCs w:val="20"/>
          <w:lang w:eastAsia="pl-PL"/>
        </w:rPr>
      </w:pPr>
      <w:r w:rsidRPr="007956C7">
        <w:rPr>
          <w:rFonts w:ascii="Arial" w:eastAsia="Times New Roman" w:hAnsi="Arial" w:cs="Arial"/>
          <w:b/>
          <w:sz w:val="20"/>
          <w:szCs w:val="20"/>
          <w:lang w:eastAsia="pl-PL"/>
        </w:rPr>
        <w:t>Warunki pozostają bez zmian</w:t>
      </w:r>
      <w:r w:rsidRPr="007956C7">
        <w:rPr>
          <w:rFonts w:ascii="Arial" w:eastAsia="Times New Roman" w:hAnsi="Arial" w:cs="Arial"/>
          <w:sz w:val="20"/>
          <w:szCs w:val="20"/>
          <w:lang w:eastAsia="pl-PL"/>
        </w:rPr>
        <w:t xml:space="preserve"> w sytuacjach, gdy ustalenia planu nie mają wpływu na elementy środowiska lub gdy są zgodne z dotychczasowymi zasadami i sposobami zagospodarowania terenu.</w:t>
      </w:r>
    </w:p>
    <w:p w14:paraId="7BAF2E71" w14:textId="77777777" w:rsidR="007956C7" w:rsidRPr="007956C7" w:rsidRDefault="007956C7" w:rsidP="007956C7">
      <w:pPr>
        <w:spacing w:after="0"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Szczegółową ocenę terenów w ujęciu poszczególnych komponentów środowiska </w:t>
      </w:r>
      <w:r w:rsidRPr="007956C7">
        <w:rPr>
          <w:rFonts w:ascii="Arial" w:eastAsia="Times New Roman" w:hAnsi="Arial" w:cs="Arial"/>
          <w:sz w:val="20"/>
          <w:szCs w:val="20"/>
          <w:lang w:eastAsia="pl-PL"/>
        </w:rPr>
        <w:br/>
        <w:t xml:space="preserve">z uwzględnieniem opisanych kryteriów zawiera poniższa tabela. </w:t>
      </w:r>
    </w:p>
    <w:p w14:paraId="0A95A2C9" w14:textId="77777777" w:rsidR="007956C7" w:rsidRPr="007956C7" w:rsidRDefault="007956C7" w:rsidP="007956C7">
      <w:pPr>
        <w:spacing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Tab.1. Ocena wpływu realizacji projektu planu na poszczególne komponenty środowiska przyrodniczego.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46"/>
        <w:gridCol w:w="1197"/>
        <w:gridCol w:w="1059"/>
        <w:gridCol w:w="753"/>
        <w:gridCol w:w="1053"/>
        <w:gridCol w:w="1281"/>
        <w:gridCol w:w="1339"/>
      </w:tblGrid>
      <w:tr w:rsidR="007956C7" w:rsidRPr="007956C7" w14:paraId="1A859CE1" w14:textId="77777777" w:rsidTr="008933EF">
        <w:trPr>
          <w:cantSplit/>
          <w:trHeight w:val="355"/>
          <w:tblHeader/>
          <w:jc w:val="center"/>
        </w:trPr>
        <w:tc>
          <w:tcPr>
            <w:tcW w:w="2146" w:type="dxa"/>
            <w:vMerge w:val="restart"/>
            <w:shd w:val="clear" w:color="auto" w:fill="9CC2E5"/>
            <w:vAlign w:val="center"/>
          </w:tcPr>
          <w:p w14:paraId="2992A4B4"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Symbole</w:t>
            </w:r>
          </w:p>
          <w:p w14:paraId="79C56341"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terenów</w:t>
            </w:r>
          </w:p>
        </w:tc>
        <w:tc>
          <w:tcPr>
            <w:tcW w:w="5343" w:type="dxa"/>
            <w:gridSpan w:val="5"/>
            <w:shd w:val="clear" w:color="auto" w:fill="9CC2E5"/>
            <w:vAlign w:val="center"/>
          </w:tcPr>
          <w:p w14:paraId="247DBAF6"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Elementy środowiska</w:t>
            </w:r>
          </w:p>
        </w:tc>
        <w:tc>
          <w:tcPr>
            <w:tcW w:w="1339" w:type="dxa"/>
            <w:vMerge w:val="restart"/>
            <w:shd w:val="clear" w:color="auto" w:fill="9CC2E5"/>
            <w:vAlign w:val="center"/>
          </w:tcPr>
          <w:p w14:paraId="067A3D12"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Wpływ realizacji projektu </w:t>
            </w:r>
            <w:proofErr w:type="spellStart"/>
            <w:r w:rsidRPr="007956C7">
              <w:rPr>
                <w:rFonts w:ascii="Arial" w:eastAsia="Times New Roman" w:hAnsi="Arial" w:cs="Arial"/>
                <w:sz w:val="16"/>
                <w:szCs w:val="16"/>
                <w:lang w:eastAsia="pl-PL"/>
              </w:rPr>
              <w:t>mpzp</w:t>
            </w:r>
            <w:proofErr w:type="spellEnd"/>
            <w:r w:rsidRPr="007956C7">
              <w:rPr>
                <w:rFonts w:ascii="Arial" w:eastAsia="Times New Roman" w:hAnsi="Arial" w:cs="Arial"/>
                <w:sz w:val="16"/>
                <w:szCs w:val="16"/>
                <w:lang w:eastAsia="pl-PL"/>
              </w:rPr>
              <w:t>. na środowisko</w:t>
            </w:r>
          </w:p>
        </w:tc>
      </w:tr>
      <w:tr w:rsidR="007956C7" w:rsidRPr="007956C7" w14:paraId="757B5AC0" w14:textId="77777777" w:rsidTr="008933EF">
        <w:trPr>
          <w:cantSplit/>
          <w:trHeight w:val="517"/>
          <w:tblHeader/>
          <w:jc w:val="center"/>
        </w:trPr>
        <w:tc>
          <w:tcPr>
            <w:tcW w:w="2146" w:type="dxa"/>
            <w:vMerge/>
            <w:shd w:val="clear" w:color="auto" w:fill="9CC2E5"/>
            <w:vAlign w:val="center"/>
          </w:tcPr>
          <w:p w14:paraId="12E02634" w14:textId="77777777" w:rsidR="007956C7" w:rsidRPr="007956C7" w:rsidRDefault="007956C7" w:rsidP="007956C7">
            <w:pPr>
              <w:spacing w:before="20" w:after="20" w:line="276" w:lineRule="auto"/>
              <w:jc w:val="center"/>
              <w:rPr>
                <w:rFonts w:ascii="Arial" w:eastAsia="Times New Roman" w:hAnsi="Arial" w:cs="Arial"/>
                <w:b/>
                <w:sz w:val="16"/>
                <w:szCs w:val="16"/>
                <w:lang w:eastAsia="pl-PL"/>
              </w:rPr>
            </w:pPr>
          </w:p>
        </w:tc>
        <w:tc>
          <w:tcPr>
            <w:tcW w:w="1197" w:type="dxa"/>
            <w:shd w:val="clear" w:color="auto" w:fill="9CC2E5"/>
            <w:vAlign w:val="center"/>
          </w:tcPr>
          <w:p w14:paraId="3C2650CA"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powierzchnia</w:t>
            </w:r>
          </w:p>
          <w:p w14:paraId="24F61C31"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ziemi i gleby</w:t>
            </w:r>
          </w:p>
        </w:tc>
        <w:tc>
          <w:tcPr>
            <w:tcW w:w="1059" w:type="dxa"/>
            <w:shd w:val="clear" w:color="auto" w:fill="9CC2E5"/>
            <w:vAlign w:val="center"/>
          </w:tcPr>
          <w:p w14:paraId="10A4503B"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powietrze</w:t>
            </w:r>
          </w:p>
          <w:p w14:paraId="0AA6A567"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i hałas</w:t>
            </w:r>
          </w:p>
        </w:tc>
        <w:tc>
          <w:tcPr>
            <w:tcW w:w="753" w:type="dxa"/>
            <w:shd w:val="clear" w:color="auto" w:fill="9CC2E5"/>
            <w:vAlign w:val="center"/>
          </w:tcPr>
          <w:p w14:paraId="36241C36"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wody</w:t>
            </w:r>
          </w:p>
        </w:tc>
        <w:tc>
          <w:tcPr>
            <w:tcW w:w="1053" w:type="dxa"/>
            <w:shd w:val="clear" w:color="auto" w:fill="9CC2E5"/>
            <w:vAlign w:val="center"/>
          </w:tcPr>
          <w:p w14:paraId="225B1B83"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rośliny</w:t>
            </w:r>
          </w:p>
          <w:p w14:paraId="1C3B268A"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i zwierzęta</w:t>
            </w:r>
          </w:p>
        </w:tc>
        <w:tc>
          <w:tcPr>
            <w:tcW w:w="1281" w:type="dxa"/>
            <w:shd w:val="clear" w:color="auto" w:fill="9CC2E5"/>
            <w:vAlign w:val="center"/>
          </w:tcPr>
          <w:p w14:paraId="24424D95"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walory</w:t>
            </w:r>
          </w:p>
          <w:p w14:paraId="1EA7119E"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krajobrazowe i kulturowe</w:t>
            </w:r>
          </w:p>
        </w:tc>
        <w:tc>
          <w:tcPr>
            <w:tcW w:w="1339" w:type="dxa"/>
            <w:vMerge/>
            <w:shd w:val="clear" w:color="auto" w:fill="9CC2E5"/>
            <w:vAlign w:val="center"/>
          </w:tcPr>
          <w:p w14:paraId="0A5B8EA1"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p>
        </w:tc>
      </w:tr>
      <w:tr w:rsidR="007956C7" w:rsidRPr="007956C7" w14:paraId="5B5A57F5" w14:textId="77777777" w:rsidTr="008933EF">
        <w:trPr>
          <w:jc w:val="center"/>
        </w:trPr>
        <w:tc>
          <w:tcPr>
            <w:tcW w:w="2146" w:type="dxa"/>
            <w:vAlign w:val="center"/>
          </w:tcPr>
          <w:p w14:paraId="185574A9" w14:textId="77777777" w:rsidR="007956C7" w:rsidRPr="007956C7" w:rsidRDefault="007956C7" w:rsidP="007956C7">
            <w:pPr>
              <w:spacing w:before="20" w:after="20" w:line="276" w:lineRule="auto"/>
              <w:jc w:val="center"/>
              <w:rPr>
                <w:rFonts w:ascii="Arial Narrow" w:eastAsia="Times New Roman" w:hAnsi="Arial Narrow" w:cs="Arial"/>
                <w:b/>
                <w:sz w:val="20"/>
                <w:szCs w:val="20"/>
                <w:lang w:eastAsia="pl-PL"/>
              </w:rPr>
            </w:pPr>
            <w:r w:rsidRPr="007956C7">
              <w:rPr>
                <w:rFonts w:ascii="Arial Narrow" w:eastAsia="Times New Roman" w:hAnsi="Arial Narrow" w:cs="Arial"/>
                <w:b/>
                <w:sz w:val="20"/>
                <w:szCs w:val="20"/>
                <w:lang w:eastAsia="pl-PL"/>
              </w:rPr>
              <w:t>1-14 MN/U</w:t>
            </w:r>
          </w:p>
        </w:tc>
        <w:tc>
          <w:tcPr>
            <w:tcW w:w="1197" w:type="dxa"/>
            <w:vAlign w:val="center"/>
          </w:tcPr>
          <w:p w14:paraId="21692314"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059" w:type="dxa"/>
            <w:vAlign w:val="center"/>
          </w:tcPr>
          <w:p w14:paraId="59738C22"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1</w:t>
            </w:r>
          </w:p>
        </w:tc>
        <w:tc>
          <w:tcPr>
            <w:tcW w:w="753" w:type="dxa"/>
            <w:vAlign w:val="center"/>
          </w:tcPr>
          <w:p w14:paraId="40D3D456"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053" w:type="dxa"/>
            <w:vAlign w:val="center"/>
          </w:tcPr>
          <w:p w14:paraId="1985B4DF"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281" w:type="dxa"/>
            <w:vAlign w:val="center"/>
          </w:tcPr>
          <w:p w14:paraId="39788962"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339" w:type="dxa"/>
            <w:vAlign w:val="center"/>
          </w:tcPr>
          <w:p w14:paraId="603B3B2F"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r>
      <w:tr w:rsidR="007956C7" w:rsidRPr="007956C7" w14:paraId="3E9C538B" w14:textId="77777777" w:rsidTr="008933EF">
        <w:trPr>
          <w:jc w:val="center"/>
        </w:trPr>
        <w:tc>
          <w:tcPr>
            <w:tcW w:w="2146" w:type="dxa"/>
            <w:vAlign w:val="center"/>
          </w:tcPr>
          <w:p w14:paraId="33ED42B2" w14:textId="77777777" w:rsidR="007956C7" w:rsidRPr="007956C7" w:rsidRDefault="007956C7" w:rsidP="007956C7">
            <w:pPr>
              <w:spacing w:before="20" w:after="20" w:line="276" w:lineRule="auto"/>
              <w:jc w:val="center"/>
              <w:rPr>
                <w:rFonts w:ascii="Arial Narrow" w:eastAsia="Times New Roman" w:hAnsi="Arial Narrow" w:cs="Arial"/>
                <w:b/>
                <w:sz w:val="20"/>
                <w:szCs w:val="20"/>
                <w:lang w:eastAsia="pl-PL"/>
              </w:rPr>
            </w:pPr>
            <w:r w:rsidRPr="007956C7">
              <w:rPr>
                <w:rFonts w:ascii="Arial Narrow" w:eastAsia="Times New Roman" w:hAnsi="Arial Narrow" w:cs="Arial"/>
                <w:b/>
                <w:sz w:val="20"/>
                <w:szCs w:val="20"/>
                <w:lang w:eastAsia="pl-PL"/>
              </w:rPr>
              <w:t>1U, 2U</w:t>
            </w:r>
          </w:p>
        </w:tc>
        <w:tc>
          <w:tcPr>
            <w:tcW w:w="1197" w:type="dxa"/>
            <w:vAlign w:val="center"/>
          </w:tcPr>
          <w:p w14:paraId="302487B3"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059" w:type="dxa"/>
            <w:vAlign w:val="center"/>
          </w:tcPr>
          <w:p w14:paraId="04769A20"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753" w:type="dxa"/>
            <w:vAlign w:val="center"/>
          </w:tcPr>
          <w:p w14:paraId="550364A9"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053" w:type="dxa"/>
            <w:vAlign w:val="center"/>
          </w:tcPr>
          <w:p w14:paraId="7E399995"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281" w:type="dxa"/>
            <w:vAlign w:val="center"/>
          </w:tcPr>
          <w:p w14:paraId="02C5E271"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1</w:t>
            </w:r>
          </w:p>
        </w:tc>
        <w:tc>
          <w:tcPr>
            <w:tcW w:w="1339" w:type="dxa"/>
            <w:vAlign w:val="center"/>
          </w:tcPr>
          <w:p w14:paraId="7C8CBF85"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r>
      <w:tr w:rsidR="007956C7" w:rsidRPr="007956C7" w14:paraId="0CA8614C" w14:textId="77777777" w:rsidTr="008933EF">
        <w:trPr>
          <w:jc w:val="center"/>
        </w:trPr>
        <w:tc>
          <w:tcPr>
            <w:tcW w:w="2146" w:type="dxa"/>
            <w:vAlign w:val="center"/>
          </w:tcPr>
          <w:p w14:paraId="0E3DE094"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Narrow" w:eastAsia="Times New Roman" w:hAnsi="Arial Narrow" w:cs="Arial"/>
                <w:b/>
                <w:sz w:val="20"/>
                <w:szCs w:val="20"/>
                <w:lang w:eastAsia="pl-PL"/>
              </w:rPr>
              <w:t>1- 5PU</w:t>
            </w:r>
          </w:p>
        </w:tc>
        <w:tc>
          <w:tcPr>
            <w:tcW w:w="1197" w:type="dxa"/>
            <w:vAlign w:val="center"/>
          </w:tcPr>
          <w:p w14:paraId="76DD4283"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3</w:t>
            </w:r>
          </w:p>
        </w:tc>
        <w:tc>
          <w:tcPr>
            <w:tcW w:w="1059" w:type="dxa"/>
            <w:vAlign w:val="center"/>
          </w:tcPr>
          <w:p w14:paraId="214D9700"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753" w:type="dxa"/>
            <w:vAlign w:val="center"/>
          </w:tcPr>
          <w:p w14:paraId="38A694C5"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053" w:type="dxa"/>
            <w:vAlign w:val="center"/>
          </w:tcPr>
          <w:p w14:paraId="69A62520"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281" w:type="dxa"/>
            <w:vAlign w:val="center"/>
          </w:tcPr>
          <w:p w14:paraId="25EB3B7B"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339" w:type="dxa"/>
            <w:vAlign w:val="center"/>
          </w:tcPr>
          <w:p w14:paraId="4C55A504"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r>
      <w:tr w:rsidR="007956C7" w:rsidRPr="007956C7" w14:paraId="1D2037AE" w14:textId="77777777" w:rsidTr="008933EF">
        <w:trPr>
          <w:jc w:val="center"/>
        </w:trPr>
        <w:tc>
          <w:tcPr>
            <w:tcW w:w="2146" w:type="dxa"/>
            <w:vAlign w:val="center"/>
          </w:tcPr>
          <w:p w14:paraId="32A96818" w14:textId="77777777" w:rsidR="007956C7" w:rsidRPr="007956C7" w:rsidRDefault="007956C7" w:rsidP="007956C7">
            <w:pPr>
              <w:spacing w:before="20" w:after="20" w:line="276" w:lineRule="auto"/>
              <w:jc w:val="center"/>
              <w:rPr>
                <w:rFonts w:ascii="Arial Narrow" w:eastAsia="Times New Roman" w:hAnsi="Arial Narrow" w:cs="Arial"/>
                <w:b/>
                <w:bCs/>
                <w:sz w:val="20"/>
                <w:szCs w:val="20"/>
                <w:lang w:eastAsia="pl-PL"/>
              </w:rPr>
            </w:pPr>
            <w:r w:rsidRPr="007956C7">
              <w:rPr>
                <w:rFonts w:ascii="Arial Narrow" w:eastAsia="Times New Roman" w:hAnsi="Arial Narrow" w:cs="Arial"/>
                <w:b/>
                <w:bCs/>
                <w:sz w:val="20"/>
                <w:szCs w:val="20"/>
                <w:lang w:eastAsia="pl-PL"/>
              </w:rPr>
              <w:t>1ZP*</w:t>
            </w:r>
          </w:p>
        </w:tc>
        <w:tc>
          <w:tcPr>
            <w:tcW w:w="1197" w:type="dxa"/>
            <w:vAlign w:val="center"/>
          </w:tcPr>
          <w:p w14:paraId="280B1F23"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1</w:t>
            </w:r>
          </w:p>
        </w:tc>
        <w:tc>
          <w:tcPr>
            <w:tcW w:w="1059" w:type="dxa"/>
            <w:vAlign w:val="center"/>
          </w:tcPr>
          <w:p w14:paraId="4DB640F4"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1</w:t>
            </w:r>
          </w:p>
        </w:tc>
        <w:tc>
          <w:tcPr>
            <w:tcW w:w="753" w:type="dxa"/>
            <w:vAlign w:val="center"/>
          </w:tcPr>
          <w:p w14:paraId="63E6B62B"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1</w:t>
            </w:r>
          </w:p>
        </w:tc>
        <w:tc>
          <w:tcPr>
            <w:tcW w:w="1053" w:type="dxa"/>
            <w:vAlign w:val="center"/>
          </w:tcPr>
          <w:p w14:paraId="24E76E2F"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1</w:t>
            </w:r>
          </w:p>
        </w:tc>
        <w:tc>
          <w:tcPr>
            <w:tcW w:w="1281" w:type="dxa"/>
            <w:vAlign w:val="center"/>
          </w:tcPr>
          <w:p w14:paraId="5D7ABD64"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1</w:t>
            </w:r>
          </w:p>
        </w:tc>
        <w:tc>
          <w:tcPr>
            <w:tcW w:w="1339" w:type="dxa"/>
            <w:vAlign w:val="center"/>
          </w:tcPr>
          <w:p w14:paraId="48C087A2"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1</w:t>
            </w:r>
          </w:p>
        </w:tc>
      </w:tr>
      <w:tr w:rsidR="007956C7" w:rsidRPr="007956C7" w14:paraId="0CC350AC" w14:textId="77777777" w:rsidTr="008933EF">
        <w:trPr>
          <w:jc w:val="center"/>
        </w:trPr>
        <w:tc>
          <w:tcPr>
            <w:tcW w:w="2146" w:type="dxa"/>
            <w:vAlign w:val="center"/>
          </w:tcPr>
          <w:p w14:paraId="7804E247" w14:textId="77777777" w:rsidR="007956C7" w:rsidRPr="007956C7" w:rsidRDefault="007956C7" w:rsidP="007956C7">
            <w:pPr>
              <w:spacing w:before="20" w:after="20" w:line="276" w:lineRule="auto"/>
              <w:jc w:val="center"/>
              <w:rPr>
                <w:rFonts w:ascii="Arial Narrow" w:eastAsia="Times New Roman" w:hAnsi="Arial Narrow" w:cs="Arial"/>
                <w:b/>
                <w:bCs/>
                <w:sz w:val="20"/>
                <w:szCs w:val="20"/>
                <w:lang w:eastAsia="pl-PL"/>
              </w:rPr>
            </w:pPr>
            <w:r w:rsidRPr="007956C7">
              <w:rPr>
                <w:rFonts w:ascii="Arial Narrow" w:eastAsia="Times New Roman" w:hAnsi="Arial Narrow" w:cs="Arial"/>
                <w:b/>
                <w:bCs/>
                <w:sz w:val="20"/>
                <w:szCs w:val="20"/>
                <w:lang w:eastAsia="pl-PL"/>
              </w:rPr>
              <w:t>1-4 W</w:t>
            </w:r>
            <w:r w:rsidRPr="007956C7">
              <w:rPr>
                <w:rFonts w:ascii="Arial Narrow" w:eastAsia="Times New Roman" w:hAnsi="Arial Narrow" w:cs="Arial"/>
                <w:bCs/>
                <w:sz w:val="20"/>
                <w:szCs w:val="20"/>
                <w:lang w:eastAsia="pl-PL"/>
              </w:rPr>
              <w:t>*</w:t>
            </w:r>
          </w:p>
        </w:tc>
        <w:tc>
          <w:tcPr>
            <w:tcW w:w="1197" w:type="dxa"/>
            <w:vAlign w:val="center"/>
          </w:tcPr>
          <w:p w14:paraId="6E69B65A"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059" w:type="dxa"/>
            <w:vAlign w:val="center"/>
          </w:tcPr>
          <w:p w14:paraId="68857E93"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1</w:t>
            </w:r>
          </w:p>
        </w:tc>
        <w:tc>
          <w:tcPr>
            <w:tcW w:w="753" w:type="dxa"/>
            <w:vAlign w:val="center"/>
          </w:tcPr>
          <w:p w14:paraId="6455AC2F"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053" w:type="dxa"/>
            <w:vAlign w:val="center"/>
          </w:tcPr>
          <w:p w14:paraId="45BB7EA9"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3</w:t>
            </w:r>
          </w:p>
        </w:tc>
        <w:tc>
          <w:tcPr>
            <w:tcW w:w="1281" w:type="dxa"/>
            <w:vAlign w:val="center"/>
          </w:tcPr>
          <w:p w14:paraId="44F6EF56"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339" w:type="dxa"/>
            <w:vAlign w:val="center"/>
          </w:tcPr>
          <w:p w14:paraId="50489D31"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1</w:t>
            </w:r>
          </w:p>
        </w:tc>
      </w:tr>
      <w:tr w:rsidR="007956C7" w:rsidRPr="007956C7" w14:paraId="6800EE20" w14:textId="77777777" w:rsidTr="008933EF">
        <w:trPr>
          <w:jc w:val="center"/>
        </w:trPr>
        <w:tc>
          <w:tcPr>
            <w:tcW w:w="2146" w:type="dxa"/>
            <w:vAlign w:val="center"/>
          </w:tcPr>
          <w:p w14:paraId="3BFA913B" w14:textId="77777777" w:rsidR="007956C7" w:rsidRPr="007956C7" w:rsidRDefault="007956C7" w:rsidP="007956C7">
            <w:pPr>
              <w:spacing w:before="20" w:after="20" w:line="276" w:lineRule="auto"/>
              <w:jc w:val="center"/>
              <w:rPr>
                <w:rFonts w:ascii="Arial Narrow" w:eastAsia="Times New Roman" w:hAnsi="Arial Narrow" w:cs="Arial"/>
                <w:b/>
                <w:bCs/>
                <w:sz w:val="20"/>
                <w:szCs w:val="20"/>
                <w:lang w:eastAsia="pl-PL"/>
              </w:rPr>
            </w:pPr>
            <w:r w:rsidRPr="007956C7">
              <w:rPr>
                <w:rFonts w:ascii="Arial Narrow" w:eastAsia="Times New Roman" w:hAnsi="Arial Narrow" w:cs="Arial"/>
                <w:b/>
                <w:bCs/>
                <w:sz w:val="20"/>
                <w:szCs w:val="20"/>
                <w:lang w:eastAsia="pl-PL"/>
              </w:rPr>
              <w:t>1ZL</w:t>
            </w:r>
          </w:p>
        </w:tc>
        <w:tc>
          <w:tcPr>
            <w:tcW w:w="1197" w:type="dxa"/>
            <w:vAlign w:val="center"/>
          </w:tcPr>
          <w:p w14:paraId="16A2477F"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059" w:type="dxa"/>
            <w:vAlign w:val="center"/>
          </w:tcPr>
          <w:p w14:paraId="6A9D9C6A"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1</w:t>
            </w:r>
          </w:p>
        </w:tc>
        <w:tc>
          <w:tcPr>
            <w:tcW w:w="753" w:type="dxa"/>
            <w:vAlign w:val="center"/>
          </w:tcPr>
          <w:p w14:paraId="3B868113"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053" w:type="dxa"/>
            <w:vAlign w:val="center"/>
          </w:tcPr>
          <w:p w14:paraId="32128554"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281" w:type="dxa"/>
            <w:vAlign w:val="center"/>
          </w:tcPr>
          <w:p w14:paraId="0B91AFAD"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3</w:t>
            </w:r>
          </w:p>
        </w:tc>
        <w:tc>
          <w:tcPr>
            <w:tcW w:w="1339" w:type="dxa"/>
            <w:vAlign w:val="center"/>
          </w:tcPr>
          <w:p w14:paraId="6F0D3040"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r>
      <w:tr w:rsidR="007956C7" w:rsidRPr="007956C7" w14:paraId="7F577100" w14:textId="77777777" w:rsidTr="008933EF">
        <w:trPr>
          <w:jc w:val="center"/>
        </w:trPr>
        <w:tc>
          <w:tcPr>
            <w:tcW w:w="2146" w:type="dxa"/>
            <w:vAlign w:val="center"/>
          </w:tcPr>
          <w:p w14:paraId="06BC2A9A" w14:textId="77777777" w:rsidR="007956C7" w:rsidRPr="007956C7" w:rsidRDefault="007956C7" w:rsidP="007956C7">
            <w:pPr>
              <w:spacing w:before="20" w:after="20" w:line="276" w:lineRule="auto"/>
              <w:jc w:val="center"/>
              <w:rPr>
                <w:rFonts w:ascii="Arial Narrow" w:eastAsia="Times New Roman" w:hAnsi="Arial Narrow" w:cs="Arial"/>
                <w:b/>
                <w:bCs/>
                <w:sz w:val="20"/>
                <w:szCs w:val="20"/>
                <w:lang w:eastAsia="pl-PL"/>
              </w:rPr>
            </w:pPr>
            <w:r w:rsidRPr="007956C7">
              <w:rPr>
                <w:rFonts w:ascii="Arial Narrow" w:eastAsia="Times New Roman" w:hAnsi="Arial Narrow" w:cs="Arial"/>
                <w:b/>
                <w:bCs/>
                <w:sz w:val="20"/>
                <w:szCs w:val="20"/>
                <w:lang w:eastAsia="pl-PL"/>
              </w:rPr>
              <w:t>1-15KD-D*, 1-11 KD-L*</w:t>
            </w:r>
          </w:p>
        </w:tc>
        <w:tc>
          <w:tcPr>
            <w:tcW w:w="1197" w:type="dxa"/>
            <w:vAlign w:val="center"/>
          </w:tcPr>
          <w:p w14:paraId="7BBB1BC6"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059" w:type="dxa"/>
            <w:vAlign w:val="center"/>
          </w:tcPr>
          <w:p w14:paraId="54258638"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3</w:t>
            </w:r>
          </w:p>
        </w:tc>
        <w:tc>
          <w:tcPr>
            <w:tcW w:w="753" w:type="dxa"/>
            <w:vAlign w:val="center"/>
          </w:tcPr>
          <w:p w14:paraId="3E9B05F5"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053" w:type="dxa"/>
            <w:vAlign w:val="center"/>
          </w:tcPr>
          <w:p w14:paraId="5C406C42"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3</w:t>
            </w:r>
          </w:p>
        </w:tc>
        <w:tc>
          <w:tcPr>
            <w:tcW w:w="1281" w:type="dxa"/>
            <w:vAlign w:val="center"/>
          </w:tcPr>
          <w:p w14:paraId="2E85FB2A"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2</w:t>
            </w:r>
          </w:p>
        </w:tc>
        <w:tc>
          <w:tcPr>
            <w:tcW w:w="1339" w:type="dxa"/>
            <w:vAlign w:val="center"/>
          </w:tcPr>
          <w:p w14:paraId="65015645" w14:textId="77777777" w:rsidR="007956C7" w:rsidRPr="007956C7" w:rsidRDefault="007956C7" w:rsidP="007956C7">
            <w:pPr>
              <w:spacing w:before="20" w:after="20" w:line="276"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1</w:t>
            </w:r>
          </w:p>
        </w:tc>
      </w:tr>
    </w:tbl>
    <w:p w14:paraId="58970855" w14:textId="77777777" w:rsidR="007956C7" w:rsidRPr="007956C7" w:rsidRDefault="007956C7" w:rsidP="007956C7">
      <w:pPr>
        <w:spacing w:after="0" w:line="276" w:lineRule="auto"/>
        <w:rPr>
          <w:rFonts w:ascii="Arial" w:eastAsia="Times New Roman" w:hAnsi="Arial" w:cs="Arial"/>
          <w:i/>
          <w:sz w:val="20"/>
          <w:szCs w:val="20"/>
          <w:lang w:eastAsia="pl-PL"/>
        </w:rPr>
      </w:pPr>
      <w:r w:rsidRPr="007956C7">
        <w:rPr>
          <w:rFonts w:ascii="Arial" w:eastAsia="Times New Roman" w:hAnsi="Arial" w:cs="Arial"/>
          <w:i/>
          <w:sz w:val="20"/>
          <w:szCs w:val="20"/>
          <w:lang w:eastAsia="pl-PL"/>
        </w:rPr>
        <w:t>*</w:t>
      </w:r>
      <w:r w:rsidRPr="007956C7">
        <w:rPr>
          <w:rFonts w:ascii="Arial" w:eastAsia="Times New Roman" w:hAnsi="Arial" w:cs="Arial"/>
          <w:i/>
          <w:sz w:val="18"/>
          <w:szCs w:val="20"/>
          <w:lang w:eastAsia="pl-PL"/>
        </w:rPr>
        <w:t>teren przeznaczony do realizacji celów publicznych (oznaczenie dodatkowe przy symbolu literowym terenu)</w:t>
      </w:r>
    </w:p>
    <w:p w14:paraId="35277E1F" w14:textId="77777777" w:rsidR="007956C7" w:rsidRPr="007956C7" w:rsidRDefault="007956C7" w:rsidP="007956C7">
      <w:pPr>
        <w:spacing w:after="0" w:line="276" w:lineRule="auto"/>
        <w:rPr>
          <w:rFonts w:ascii="Arial" w:eastAsia="Times New Roman" w:hAnsi="Arial" w:cs="Arial"/>
          <w:i/>
          <w:sz w:val="20"/>
          <w:szCs w:val="20"/>
          <w:lang w:eastAsia="pl-PL"/>
        </w:rPr>
      </w:pPr>
      <w:r w:rsidRPr="007956C7">
        <w:rPr>
          <w:rFonts w:ascii="Arial" w:eastAsia="Times New Roman" w:hAnsi="Arial" w:cs="Arial"/>
          <w:i/>
          <w:sz w:val="20"/>
          <w:szCs w:val="20"/>
          <w:lang w:eastAsia="pl-PL"/>
        </w:rPr>
        <w:t>Źródło: opracowanie własne.</w:t>
      </w:r>
    </w:p>
    <w:p w14:paraId="471E2B8D" w14:textId="77777777" w:rsidR="007956C7" w:rsidRPr="007956C7" w:rsidRDefault="007956C7" w:rsidP="007956C7">
      <w:pPr>
        <w:overflowPunct w:val="0"/>
        <w:autoSpaceDE w:val="0"/>
        <w:autoSpaceDN w:val="0"/>
        <w:adjustRightInd w:val="0"/>
        <w:spacing w:before="100" w:afterLines="60" w:after="144" w:line="276" w:lineRule="auto"/>
        <w:ind w:firstLine="720"/>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Zróżnicowanie skutków można usystematyzować również ze względu na przewidywane znaczące oddziaływanie, w tym:</w:t>
      </w:r>
    </w:p>
    <w:p w14:paraId="6B799437" w14:textId="77777777" w:rsidR="007956C7" w:rsidRPr="007956C7" w:rsidRDefault="007956C7" w:rsidP="007956C7">
      <w:pPr>
        <w:numPr>
          <w:ilvl w:val="0"/>
          <w:numId w:val="10"/>
        </w:numPr>
        <w:overflowPunct w:val="0"/>
        <w:autoSpaceDE w:val="0"/>
        <w:autoSpaceDN w:val="0"/>
        <w:adjustRightInd w:val="0"/>
        <w:spacing w:before="100" w:afterLines="60" w:after="144" w:line="276" w:lineRule="auto"/>
        <w:jc w:val="both"/>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t>(B) bezpośrednie – będą one powstawać bezpośrednio w związku z realizacją oraz funkcjonowaniem inwestycji,</w:t>
      </w:r>
    </w:p>
    <w:p w14:paraId="3237F393" w14:textId="77777777" w:rsidR="007956C7" w:rsidRPr="007956C7" w:rsidRDefault="007956C7" w:rsidP="007956C7">
      <w:pPr>
        <w:numPr>
          <w:ilvl w:val="0"/>
          <w:numId w:val="10"/>
        </w:numPr>
        <w:overflowPunct w:val="0"/>
        <w:autoSpaceDE w:val="0"/>
        <w:autoSpaceDN w:val="0"/>
        <w:adjustRightInd w:val="0"/>
        <w:spacing w:before="100" w:afterLines="60" w:after="144" w:line="276" w:lineRule="auto"/>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 (PO) pośrednie – mogą one występować jako wpływ innego bezpośredniego oddziaływania (wpływ drugiego, trzeciego stopnia w zależności od tego jak powstają),</w:t>
      </w:r>
    </w:p>
    <w:p w14:paraId="27880FF7" w14:textId="77777777" w:rsidR="007956C7" w:rsidRPr="007956C7" w:rsidRDefault="007956C7" w:rsidP="007956C7">
      <w:pPr>
        <w:numPr>
          <w:ilvl w:val="0"/>
          <w:numId w:val="10"/>
        </w:numPr>
        <w:overflowPunct w:val="0"/>
        <w:autoSpaceDE w:val="0"/>
        <w:autoSpaceDN w:val="0"/>
        <w:adjustRightInd w:val="0"/>
        <w:spacing w:before="100" w:afterLines="60" w:after="144" w:line="276" w:lineRule="auto"/>
        <w:jc w:val="both"/>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 (K) krótkoterminowe i chwilowe (CH) – najczęściej oddziaływania te powstają w związku </w:t>
      </w:r>
      <w:r w:rsidRPr="007956C7">
        <w:rPr>
          <w:rFonts w:ascii="Arial" w:eastAsia="Times New Roman" w:hAnsi="Arial" w:cs="Arial"/>
          <w:sz w:val="20"/>
          <w:szCs w:val="20"/>
          <w:lang w:eastAsia="pl-PL"/>
        </w:rPr>
        <w:br/>
        <w:t xml:space="preserve">z momentem realizacji przedsięwzięcia, niekiedy także w krótkim okresie jego późniejszego funkcjonowania, </w:t>
      </w:r>
    </w:p>
    <w:p w14:paraId="29D94E19" w14:textId="77777777" w:rsidR="007956C7" w:rsidRPr="007956C7" w:rsidRDefault="007956C7" w:rsidP="007956C7">
      <w:pPr>
        <w:numPr>
          <w:ilvl w:val="0"/>
          <w:numId w:val="10"/>
        </w:numPr>
        <w:overflowPunct w:val="0"/>
        <w:autoSpaceDE w:val="0"/>
        <w:autoSpaceDN w:val="0"/>
        <w:adjustRightInd w:val="0"/>
        <w:spacing w:before="100" w:afterLines="60" w:after="144" w:line="276" w:lineRule="auto"/>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 (Ś) średnioterminowe – wiążą się zarówno z okresem realizacji inwestycji, jej rozruchem jak również z chwilą jej całkowitego wdrożenia,</w:t>
      </w:r>
    </w:p>
    <w:p w14:paraId="1095E6FB" w14:textId="77777777" w:rsidR="007956C7" w:rsidRPr="007956C7" w:rsidRDefault="007956C7" w:rsidP="007956C7">
      <w:pPr>
        <w:numPr>
          <w:ilvl w:val="0"/>
          <w:numId w:val="10"/>
        </w:numPr>
        <w:overflowPunct w:val="0"/>
        <w:autoSpaceDE w:val="0"/>
        <w:autoSpaceDN w:val="0"/>
        <w:adjustRightInd w:val="0"/>
        <w:spacing w:before="100" w:afterLines="60" w:after="144" w:line="276" w:lineRule="auto"/>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 (D) długoterminowe i (S) stałe – których konsekwencje są widoczne lub odczuwalne bezpośrednio lub pośrednio, trwale i nieprzerwanie, bezustannie po wystąpieniu oddziaływania</w:t>
      </w:r>
    </w:p>
    <w:p w14:paraId="61CAF31D" w14:textId="77777777" w:rsidR="007956C7" w:rsidRPr="007956C7" w:rsidRDefault="007956C7" w:rsidP="007956C7">
      <w:pPr>
        <w:overflowPunct w:val="0"/>
        <w:autoSpaceDE w:val="0"/>
        <w:autoSpaceDN w:val="0"/>
        <w:adjustRightInd w:val="0"/>
        <w:spacing w:before="100" w:afterLines="60" w:after="144" w:line="276" w:lineRule="auto"/>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t>z uwzględnieniem wszystkich komponentów środowiska przyrodniczego oraz mając na uwadze zależności między tymi elementami i między oddziaływaniami na te elementy.</w:t>
      </w:r>
    </w:p>
    <w:p w14:paraId="41DD87C3" w14:textId="77777777" w:rsidR="007956C7" w:rsidRPr="007956C7" w:rsidRDefault="007956C7" w:rsidP="007956C7">
      <w:pPr>
        <w:overflowPunct w:val="0"/>
        <w:autoSpaceDE w:val="0"/>
        <w:autoSpaceDN w:val="0"/>
        <w:adjustRightInd w:val="0"/>
        <w:spacing w:before="100" w:afterLines="60" w:after="144" w:line="276" w:lineRule="auto"/>
        <w:textAlignment w:val="baseline"/>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 konsekwencji oddziaływanie może być </w:t>
      </w:r>
      <w:r w:rsidRPr="007956C7">
        <w:rPr>
          <w:rFonts w:ascii="Arial" w:eastAsia="Times New Roman" w:hAnsi="Arial" w:cs="Arial"/>
          <w:b/>
          <w:bCs/>
          <w:sz w:val="20"/>
          <w:szCs w:val="20"/>
          <w:lang w:eastAsia="pl-PL"/>
        </w:rPr>
        <w:t>( (P) pozytywne lub  (N) negatywne</w:t>
      </w:r>
      <w:r w:rsidRPr="007956C7">
        <w:rPr>
          <w:rFonts w:ascii="Arial" w:eastAsia="Times New Roman" w:hAnsi="Arial" w:cs="Arial"/>
          <w:sz w:val="20"/>
          <w:szCs w:val="20"/>
          <w:lang w:eastAsia="pl-PL"/>
        </w:rPr>
        <w:t>.</w:t>
      </w:r>
    </w:p>
    <w:p w14:paraId="6AAE10B7" w14:textId="77777777" w:rsidR="007956C7" w:rsidRPr="007956C7" w:rsidRDefault="007956C7" w:rsidP="007956C7">
      <w:pPr>
        <w:overflowPunct w:val="0"/>
        <w:autoSpaceDE w:val="0"/>
        <w:autoSpaceDN w:val="0"/>
        <w:adjustRightInd w:val="0"/>
        <w:spacing w:before="100" w:afterLines="60" w:after="144" w:line="276" w:lineRule="auto"/>
        <w:textAlignment w:val="baseline"/>
        <w:rPr>
          <w:rFonts w:ascii="Arial" w:eastAsia="Times New Roman" w:hAnsi="Arial" w:cs="Arial"/>
          <w:sz w:val="20"/>
          <w:szCs w:val="20"/>
          <w:lang w:eastAsia="pl-PL"/>
        </w:rPr>
      </w:pPr>
    </w:p>
    <w:p w14:paraId="32C42442" w14:textId="77777777" w:rsidR="007956C7" w:rsidRPr="007956C7" w:rsidRDefault="007956C7" w:rsidP="007956C7">
      <w:pPr>
        <w:overflowPunct w:val="0"/>
        <w:autoSpaceDE w:val="0"/>
        <w:autoSpaceDN w:val="0"/>
        <w:adjustRightInd w:val="0"/>
        <w:spacing w:before="100" w:afterLines="60" w:after="144" w:line="276" w:lineRule="auto"/>
        <w:textAlignment w:val="baseline"/>
        <w:rPr>
          <w:rFonts w:ascii="Arial" w:eastAsia="Times New Roman" w:hAnsi="Arial" w:cs="Arial"/>
          <w:color w:val="FF0000"/>
          <w:sz w:val="20"/>
          <w:szCs w:val="20"/>
          <w:lang w:eastAsia="pl-PL"/>
        </w:rPr>
        <w:sectPr w:rsidR="007956C7" w:rsidRPr="007956C7">
          <w:pgSz w:w="11906" w:h="16838"/>
          <w:pgMar w:top="1417" w:right="1417" w:bottom="1417" w:left="1417" w:header="708" w:footer="708" w:gutter="0"/>
          <w:cols w:space="708"/>
          <w:titlePg/>
          <w:docGrid w:linePitch="360"/>
        </w:sectPr>
      </w:pPr>
    </w:p>
    <w:p w14:paraId="29AFC168" w14:textId="77777777" w:rsidR="007956C7" w:rsidRPr="007956C7" w:rsidRDefault="007956C7" w:rsidP="007956C7">
      <w:pPr>
        <w:spacing w:after="0" w:line="276" w:lineRule="auto"/>
        <w:jc w:val="both"/>
        <w:rPr>
          <w:rFonts w:ascii="Arial" w:eastAsia="Times New Roman" w:hAnsi="Arial" w:cs="Arial"/>
          <w:sz w:val="20"/>
          <w:szCs w:val="14"/>
          <w:lang w:eastAsia="pl-PL"/>
        </w:rPr>
      </w:pPr>
      <w:r w:rsidRPr="007956C7">
        <w:rPr>
          <w:rFonts w:ascii="Arial" w:eastAsia="Times New Roman" w:hAnsi="Arial" w:cs="Arial"/>
          <w:sz w:val="20"/>
          <w:szCs w:val="14"/>
          <w:lang w:eastAsia="pl-PL"/>
        </w:rPr>
        <w:lastRenderedPageBreak/>
        <w:t>Tab.2. Analiza wpływu ustaleń projektu planu na poszczególne elementy środowiska, pod kątem znaczącego oddziaływania</w:t>
      </w:r>
    </w:p>
    <w:tbl>
      <w:tblPr>
        <w:tblW w:w="15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1660"/>
        <w:gridCol w:w="1909"/>
        <w:gridCol w:w="1490"/>
        <w:gridCol w:w="1212"/>
        <w:gridCol w:w="1497"/>
        <w:gridCol w:w="1357"/>
        <w:gridCol w:w="1324"/>
        <w:gridCol w:w="1469"/>
        <w:gridCol w:w="1149"/>
        <w:gridCol w:w="885"/>
        <w:gridCol w:w="1149"/>
      </w:tblGrid>
      <w:tr w:rsidR="007956C7" w:rsidRPr="007956C7" w14:paraId="75517384" w14:textId="77777777" w:rsidTr="008933EF">
        <w:trPr>
          <w:trHeight w:val="191"/>
          <w:tblHeader/>
          <w:jc w:val="center"/>
        </w:trPr>
        <w:tc>
          <w:tcPr>
            <w:tcW w:w="467" w:type="dxa"/>
            <w:vMerge w:val="restart"/>
            <w:shd w:val="clear" w:color="auto" w:fill="9CC2E5"/>
            <w:vAlign w:val="center"/>
          </w:tcPr>
          <w:p w14:paraId="569B8CEB"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Lp.</w:t>
            </w:r>
          </w:p>
        </w:tc>
        <w:tc>
          <w:tcPr>
            <w:tcW w:w="1660" w:type="dxa"/>
            <w:vMerge w:val="restart"/>
            <w:shd w:val="clear" w:color="auto" w:fill="9CC2E5"/>
            <w:vAlign w:val="center"/>
          </w:tcPr>
          <w:p w14:paraId="287A00EB"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bCs/>
                <w:sz w:val="16"/>
                <w:szCs w:val="16"/>
                <w:lang w:eastAsia="pl-PL"/>
              </w:rPr>
              <w:t>Projektowana funkcja terenu</w:t>
            </w:r>
          </w:p>
        </w:tc>
        <w:tc>
          <w:tcPr>
            <w:tcW w:w="13441" w:type="dxa"/>
            <w:gridSpan w:val="10"/>
            <w:shd w:val="clear" w:color="auto" w:fill="9CC2E5"/>
            <w:vAlign w:val="center"/>
          </w:tcPr>
          <w:p w14:paraId="6B820046"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bCs/>
                <w:sz w:val="16"/>
                <w:szCs w:val="16"/>
                <w:lang w:eastAsia="pl-PL"/>
              </w:rPr>
              <w:t>Opis skutku oddziaływania na poszczególne komponenty środowiska</w:t>
            </w:r>
          </w:p>
        </w:tc>
      </w:tr>
      <w:tr w:rsidR="007956C7" w:rsidRPr="007956C7" w14:paraId="3330BFD3" w14:textId="77777777" w:rsidTr="008933EF">
        <w:trPr>
          <w:tblHeader/>
          <w:jc w:val="center"/>
        </w:trPr>
        <w:tc>
          <w:tcPr>
            <w:tcW w:w="467" w:type="dxa"/>
            <w:vMerge/>
            <w:shd w:val="clear" w:color="auto" w:fill="9CC2E5"/>
            <w:vAlign w:val="center"/>
          </w:tcPr>
          <w:p w14:paraId="50C972FB" w14:textId="77777777" w:rsidR="007956C7" w:rsidRPr="007956C7" w:rsidRDefault="007956C7" w:rsidP="007956C7">
            <w:pPr>
              <w:spacing w:after="0" w:line="240" w:lineRule="auto"/>
              <w:jc w:val="center"/>
              <w:rPr>
                <w:rFonts w:ascii="Arial" w:eastAsia="Times New Roman" w:hAnsi="Arial" w:cs="Arial"/>
                <w:sz w:val="16"/>
                <w:szCs w:val="16"/>
                <w:lang w:eastAsia="pl-PL"/>
              </w:rPr>
            </w:pPr>
          </w:p>
        </w:tc>
        <w:tc>
          <w:tcPr>
            <w:tcW w:w="1660" w:type="dxa"/>
            <w:vMerge/>
            <w:shd w:val="clear" w:color="auto" w:fill="9CC2E5"/>
            <w:vAlign w:val="center"/>
          </w:tcPr>
          <w:p w14:paraId="5B4CF3E7" w14:textId="77777777" w:rsidR="007956C7" w:rsidRPr="007956C7" w:rsidRDefault="007956C7" w:rsidP="007956C7">
            <w:pPr>
              <w:spacing w:after="0" w:line="240" w:lineRule="auto"/>
              <w:jc w:val="center"/>
              <w:rPr>
                <w:rFonts w:ascii="Arial" w:eastAsia="Times New Roman" w:hAnsi="Arial" w:cs="Arial"/>
                <w:sz w:val="16"/>
                <w:szCs w:val="16"/>
                <w:lang w:eastAsia="pl-PL"/>
              </w:rPr>
            </w:pPr>
          </w:p>
        </w:tc>
        <w:tc>
          <w:tcPr>
            <w:tcW w:w="1909" w:type="dxa"/>
            <w:shd w:val="clear" w:color="auto" w:fill="9CC2E5"/>
            <w:vAlign w:val="center"/>
          </w:tcPr>
          <w:p w14:paraId="3235D443" w14:textId="77777777" w:rsidR="007956C7" w:rsidRPr="007956C7" w:rsidRDefault="007956C7" w:rsidP="007956C7">
            <w:pPr>
              <w:spacing w:after="0" w:line="240" w:lineRule="auto"/>
              <w:jc w:val="center"/>
              <w:rPr>
                <w:rFonts w:ascii="Arial" w:eastAsia="Times New Roman" w:hAnsi="Arial" w:cs="Arial"/>
                <w:bCs/>
                <w:sz w:val="16"/>
                <w:szCs w:val="16"/>
                <w:lang w:eastAsia="pl-PL"/>
              </w:rPr>
            </w:pPr>
            <w:r w:rsidRPr="007956C7">
              <w:rPr>
                <w:rFonts w:ascii="Arial" w:eastAsia="Times New Roman" w:hAnsi="Arial" w:cs="Arial"/>
                <w:bCs/>
                <w:sz w:val="16"/>
                <w:szCs w:val="16"/>
                <w:lang w:eastAsia="pl-PL"/>
              </w:rPr>
              <w:t>różnorodność biologiczna</w:t>
            </w:r>
          </w:p>
        </w:tc>
        <w:tc>
          <w:tcPr>
            <w:tcW w:w="1490" w:type="dxa"/>
            <w:shd w:val="clear" w:color="auto" w:fill="9CC2E5"/>
            <w:vAlign w:val="center"/>
          </w:tcPr>
          <w:p w14:paraId="561CE508" w14:textId="77777777" w:rsidR="007956C7" w:rsidRPr="007956C7" w:rsidRDefault="007956C7" w:rsidP="007956C7">
            <w:pPr>
              <w:spacing w:after="0" w:line="240" w:lineRule="auto"/>
              <w:jc w:val="center"/>
              <w:rPr>
                <w:rFonts w:ascii="Arial" w:eastAsia="Times New Roman" w:hAnsi="Arial" w:cs="Arial"/>
                <w:bCs/>
                <w:sz w:val="16"/>
                <w:szCs w:val="16"/>
                <w:lang w:eastAsia="pl-PL"/>
              </w:rPr>
            </w:pPr>
            <w:r w:rsidRPr="007956C7">
              <w:rPr>
                <w:rFonts w:ascii="Arial" w:eastAsia="Times New Roman" w:hAnsi="Arial" w:cs="Arial"/>
                <w:bCs/>
                <w:sz w:val="16"/>
                <w:szCs w:val="16"/>
                <w:lang w:eastAsia="pl-PL"/>
              </w:rPr>
              <w:t>ludzie</w:t>
            </w:r>
          </w:p>
        </w:tc>
        <w:tc>
          <w:tcPr>
            <w:tcW w:w="1212" w:type="dxa"/>
            <w:shd w:val="clear" w:color="auto" w:fill="9CC2E5"/>
            <w:vAlign w:val="center"/>
          </w:tcPr>
          <w:p w14:paraId="2D8B43D1" w14:textId="77777777" w:rsidR="007956C7" w:rsidRPr="007956C7" w:rsidRDefault="007956C7" w:rsidP="007956C7">
            <w:pPr>
              <w:spacing w:after="0" w:line="240" w:lineRule="auto"/>
              <w:jc w:val="center"/>
              <w:rPr>
                <w:rFonts w:ascii="Arial" w:eastAsia="Times New Roman" w:hAnsi="Arial" w:cs="Arial"/>
                <w:bCs/>
                <w:sz w:val="16"/>
                <w:szCs w:val="16"/>
                <w:lang w:eastAsia="pl-PL"/>
              </w:rPr>
            </w:pPr>
            <w:r w:rsidRPr="007956C7">
              <w:rPr>
                <w:rFonts w:ascii="Arial" w:eastAsia="Times New Roman" w:hAnsi="Arial" w:cs="Arial"/>
                <w:bCs/>
                <w:sz w:val="16"/>
                <w:szCs w:val="16"/>
                <w:lang w:eastAsia="pl-PL"/>
              </w:rPr>
              <w:t>zwierzęta</w:t>
            </w:r>
          </w:p>
          <w:p w14:paraId="52B56F95" w14:textId="77777777" w:rsidR="007956C7" w:rsidRPr="007956C7" w:rsidRDefault="007956C7" w:rsidP="007956C7">
            <w:pPr>
              <w:spacing w:after="0" w:line="240" w:lineRule="auto"/>
              <w:jc w:val="center"/>
              <w:rPr>
                <w:rFonts w:ascii="Arial" w:eastAsia="Times New Roman" w:hAnsi="Arial" w:cs="Arial"/>
                <w:bCs/>
                <w:sz w:val="16"/>
                <w:szCs w:val="16"/>
                <w:lang w:eastAsia="pl-PL"/>
              </w:rPr>
            </w:pPr>
            <w:r w:rsidRPr="007956C7">
              <w:rPr>
                <w:rFonts w:ascii="Arial" w:eastAsia="Times New Roman" w:hAnsi="Arial" w:cs="Arial"/>
                <w:bCs/>
                <w:sz w:val="16"/>
                <w:szCs w:val="16"/>
                <w:lang w:eastAsia="pl-PL"/>
              </w:rPr>
              <w:t>rośliny</w:t>
            </w:r>
          </w:p>
        </w:tc>
        <w:tc>
          <w:tcPr>
            <w:tcW w:w="1497" w:type="dxa"/>
            <w:shd w:val="clear" w:color="auto" w:fill="9CC2E5"/>
            <w:vAlign w:val="center"/>
          </w:tcPr>
          <w:p w14:paraId="15868BFC" w14:textId="77777777" w:rsidR="007956C7" w:rsidRPr="007956C7" w:rsidRDefault="007956C7" w:rsidP="007956C7">
            <w:pPr>
              <w:spacing w:after="0" w:line="240" w:lineRule="auto"/>
              <w:jc w:val="center"/>
              <w:rPr>
                <w:rFonts w:ascii="Arial" w:eastAsia="Times New Roman" w:hAnsi="Arial" w:cs="Arial"/>
                <w:bCs/>
                <w:sz w:val="16"/>
                <w:szCs w:val="16"/>
                <w:lang w:eastAsia="pl-PL"/>
              </w:rPr>
            </w:pPr>
            <w:r w:rsidRPr="007956C7">
              <w:rPr>
                <w:rFonts w:ascii="Arial" w:eastAsia="Times New Roman" w:hAnsi="Arial" w:cs="Arial"/>
                <w:bCs/>
                <w:sz w:val="16"/>
                <w:szCs w:val="16"/>
                <w:lang w:eastAsia="pl-PL"/>
              </w:rPr>
              <w:t>wody powierzchniowe i podziemne</w:t>
            </w:r>
          </w:p>
        </w:tc>
        <w:tc>
          <w:tcPr>
            <w:tcW w:w="1357" w:type="dxa"/>
            <w:shd w:val="clear" w:color="auto" w:fill="9CC2E5"/>
            <w:vAlign w:val="center"/>
          </w:tcPr>
          <w:p w14:paraId="65B508C1" w14:textId="77777777" w:rsidR="007956C7" w:rsidRPr="007956C7" w:rsidRDefault="007956C7" w:rsidP="007956C7">
            <w:pPr>
              <w:spacing w:after="0" w:line="240" w:lineRule="auto"/>
              <w:jc w:val="center"/>
              <w:rPr>
                <w:rFonts w:ascii="Arial" w:eastAsia="Times New Roman" w:hAnsi="Arial" w:cs="Arial"/>
                <w:bCs/>
                <w:sz w:val="16"/>
                <w:szCs w:val="16"/>
                <w:lang w:eastAsia="pl-PL"/>
              </w:rPr>
            </w:pPr>
            <w:r w:rsidRPr="007956C7">
              <w:rPr>
                <w:rFonts w:ascii="Arial" w:eastAsia="Times New Roman" w:hAnsi="Arial" w:cs="Arial"/>
                <w:bCs/>
                <w:sz w:val="16"/>
                <w:szCs w:val="16"/>
                <w:lang w:eastAsia="pl-PL"/>
              </w:rPr>
              <w:t>powietrze</w:t>
            </w:r>
          </w:p>
          <w:p w14:paraId="6D1DB585" w14:textId="77777777" w:rsidR="007956C7" w:rsidRPr="007956C7" w:rsidRDefault="007956C7" w:rsidP="007956C7">
            <w:pPr>
              <w:spacing w:after="0" w:line="240" w:lineRule="auto"/>
              <w:jc w:val="center"/>
              <w:rPr>
                <w:rFonts w:ascii="Arial" w:eastAsia="Times New Roman" w:hAnsi="Arial" w:cs="Arial"/>
                <w:bCs/>
                <w:sz w:val="16"/>
                <w:szCs w:val="16"/>
                <w:lang w:eastAsia="pl-PL"/>
              </w:rPr>
            </w:pPr>
            <w:r w:rsidRPr="007956C7">
              <w:rPr>
                <w:rFonts w:ascii="Arial" w:eastAsia="Times New Roman" w:hAnsi="Arial" w:cs="Arial"/>
                <w:bCs/>
                <w:sz w:val="16"/>
                <w:szCs w:val="16"/>
                <w:lang w:eastAsia="pl-PL"/>
              </w:rPr>
              <w:t>klimat, hałas</w:t>
            </w:r>
          </w:p>
        </w:tc>
        <w:tc>
          <w:tcPr>
            <w:tcW w:w="1324" w:type="dxa"/>
            <w:shd w:val="clear" w:color="auto" w:fill="9CC2E5"/>
            <w:vAlign w:val="center"/>
          </w:tcPr>
          <w:p w14:paraId="27C98E41" w14:textId="77777777" w:rsidR="007956C7" w:rsidRPr="007956C7" w:rsidRDefault="007956C7" w:rsidP="007956C7">
            <w:pPr>
              <w:spacing w:after="0" w:line="240" w:lineRule="auto"/>
              <w:jc w:val="center"/>
              <w:rPr>
                <w:rFonts w:ascii="Arial" w:eastAsia="Times New Roman" w:hAnsi="Arial" w:cs="Arial"/>
                <w:bCs/>
                <w:sz w:val="16"/>
                <w:szCs w:val="16"/>
                <w:lang w:eastAsia="pl-PL"/>
              </w:rPr>
            </w:pPr>
            <w:r w:rsidRPr="007956C7">
              <w:rPr>
                <w:rFonts w:ascii="Arial" w:eastAsia="Times New Roman" w:hAnsi="Arial" w:cs="Arial"/>
                <w:bCs/>
                <w:sz w:val="16"/>
                <w:szCs w:val="16"/>
                <w:lang w:eastAsia="pl-PL"/>
              </w:rPr>
              <w:t>powierzchnia ziemi</w:t>
            </w:r>
          </w:p>
        </w:tc>
        <w:tc>
          <w:tcPr>
            <w:tcW w:w="1469" w:type="dxa"/>
            <w:shd w:val="clear" w:color="auto" w:fill="9CC2E5"/>
            <w:vAlign w:val="center"/>
          </w:tcPr>
          <w:p w14:paraId="7A630C7B" w14:textId="77777777" w:rsidR="007956C7" w:rsidRPr="007956C7" w:rsidRDefault="007956C7" w:rsidP="007956C7">
            <w:pPr>
              <w:spacing w:after="0" w:line="240" w:lineRule="auto"/>
              <w:jc w:val="center"/>
              <w:rPr>
                <w:rFonts w:ascii="Arial" w:eastAsia="Times New Roman" w:hAnsi="Arial" w:cs="Arial"/>
                <w:bCs/>
                <w:sz w:val="16"/>
                <w:szCs w:val="16"/>
                <w:lang w:eastAsia="pl-PL"/>
              </w:rPr>
            </w:pPr>
            <w:r w:rsidRPr="007956C7">
              <w:rPr>
                <w:rFonts w:ascii="Arial" w:eastAsia="Times New Roman" w:hAnsi="Arial" w:cs="Arial"/>
                <w:bCs/>
                <w:sz w:val="16"/>
                <w:szCs w:val="16"/>
                <w:lang w:eastAsia="pl-PL"/>
              </w:rPr>
              <w:t>krajobraz</w:t>
            </w:r>
          </w:p>
        </w:tc>
        <w:tc>
          <w:tcPr>
            <w:tcW w:w="1149" w:type="dxa"/>
            <w:shd w:val="clear" w:color="auto" w:fill="9CC2E5"/>
            <w:vAlign w:val="center"/>
          </w:tcPr>
          <w:p w14:paraId="44E2C5B7" w14:textId="77777777" w:rsidR="007956C7" w:rsidRPr="007956C7" w:rsidRDefault="007956C7" w:rsidP="007956C7">
            <w:pPr>
              <w:spacing w:after="0" w:line="240" w:lineRule="auto"/>
              <w:jc w:val="center"/>
              <w:rPr>
                <w:rFonts w:ascii="Arial" w:eastAsia="Times New Roman" w:hAnsi="Arial" w:cs="Arial"/>
                <w:bCs/>
                <w:sz w:val="16"/>
                <w:szCs w:val="16"/>
                <w:lang w:eastAsia="pl-PL"/>
              </w:rPr>
            </w:pPr>
            <w:r w:rsidRPr="007956C7">
              <w:rPr>
                <w:rFonts w:ascii="Arial" w:eastAsia="Times New Roman" w:hAnsi="Arial" w:cs="Arial"/>
                <w:bCs/>
                <w:sz w:val="16"/>
                <w:szCs w:val="16"/>
                <w:lang w:eastAsia="pl-PL"/>
              </w:rPr>
              <w:t>zasoby naturalne</w:t>
            </w:r>
          </w:p>
        </w:tc>
        <w:tc>
          <w:tcPr>
            <w:tcW w:w="885" w:type="dxa"/>
            <w:shd w:val="clear" w:color="auto" w:fill="9CC2E5"/>
            <w:vAlign w:val="center"/>
          </w:tcPr>
          <w:p w14:paraId="4AC7E136" w14:textId="77777777" w:rsidR="007956C7" w:rsidRPr="007956C7" w:rsidRDefault="007956C7" w:rsidP="007956C7">
            <w:pPr>
              <w:spacing w:after="0" w:line="240" w:lineRule="auto"/>
              <w:jc w:val="center"/>
              <w:rPr>
                <w:rFonts w:ascii="Arial" w:eastAsia="Times New Roman" w:hAnsi="Arial" w:cs="Arial"/>
                <w:bCs/>
                <w:sz w:val="16"/>
                <w:szCs w:val="16"/>
                <w:lang w:eastAsia="pl-PL"/>
              </w:rPr>
            </w:pPr>
            <w:r w:rsidRPr="007956C7">
              <w:rPr>
                <w:rFonts w:ascii="Arial" w:eastAsia="Times New Roman" w:hAnsi="Arial" w:cs="Arial"/>
                <w:bCs/>
                <w:sz w:val="16"/>
                <w:szCs w:val="16"/>
                <w:lang w:eastAsia="pl-PL"/>
              </w:rPr>
              <w:t>zabytki</w:t>
            </w:r>
            <w:r w:rsidRPr="007956C7">
              <w:rPr>
                <w:rFonts w:ascii="Arial" w:eastAsia="Times New Roman" w:hAnsi="Arial" w:cs="Arial"/>
                <w:bCs/>
                <w:sz w:val="16"/>
                <w:szCs w:val="16"/>
                <w:vertAlign w:val="superscript"/>
                <w:lang w:eastAsia="pl-PL"/>
              </w:rPr>
              <w:footnoteReference w:id="4"/>
            </w:r>
          </w:p>
        </w:tc>
        <w:tc>
          <w:tcPr>
            <w:tcW w:w="1149" w:type="dxa"/>
            <w:shd w:val="clear" w:color="auto" w:fill="9CC2E5"/>
            <w:vAlign w:val="center"/>
          </w:tcPr>
          <w:p w14:paraId="7117A563" w14:textId="77777777" w:rsidR="007956C7" w:rsidRPr="007956C7" w:rsidRDefault="007956C7" w:rsidP="007956C7">
            <w:pPr>
              <w:spacing w:after="0" w:line="240" w:lineRule="auto"/>
              <w:jc w:val="center"/>
              <w:rPr>
                <w:rFonts w:ascii="Arial" w:eastAsia="Times New Roman" w:hAnsi="Arial" w:cs="Arial"/>
                <w:bCs/>
                <w:sz w:val="16"/>
                <w:szCs w:val="16"/>
                <w:lang w:eastAsia="pl-PL"/>
              </w:rPr>
            </w:pPr>
            <w:r w:rsidRPr="007956C7">
              <w:rPr>
                <w:rFonts w:ascii="Arial" w:eastAsia="Times New Roman" w:hAnsi="Arial" w:cs="Arial"/>
                <w:bCs/>
                <w:sz w:val="16"/>
                <w:szCs w:val="16"/>
                <w:lang w:eastAsia="pl-PL"/>
              </w:rPr>
              <w:t>dobra materialne</w:t>
            </w:r>
          </w:p>
        </w:tc>
      </w:tr>
      <w:tr w:rsidR="007956C7" w:rsidRPr="007956C7" w14:paraId="693FF448" w14:textId="77777777" w:rsidTr="008933EF">
        <w:trPr>
          <w:jc w:val="center"/>
        </w:trPr>
        <w:tc>
          <w:tcPr>
            <w:tcW w:w="467" w:type="dxa"/>
            <w:vAlign w:val="center"/>
          </w:tcPr>
          <w:p w14:paraId="703BDB0A" w14:textId="77777777" w:rsidR="007956C7" w:rsidRPr="007956C7" w:rsidRDefault="007956C7" w:rsidP="007956C7">
            <w:pPr>
              <w:numPr>
                <w:ilvl w:val="0"/>
                <w:numId w:val="14"/>
              </w:numPr>
              <w:spacing w:before="100" w:after="0" w:line="240" w:lineRule="auto"/>
              <w:jc w:val="center"/>
              <w:rPr>
                <w:rFonts w:ascii="Arial" w:eastAsia="Times New Roman" w:hAnsi="Arial" w:cs="Arial"/>
                <w:sz w:val="16"/>
                <w:szCs w:val="16"/>
                <w:lang w:eastAsia="pl-PL"/>
              </w:rPr>
            </w:pPr>
          </w:p>
        </w:tc>
        <w:tc>
          <w:tcPr>
            <w:tcW w:w="1660" w:type="dxa"/>
            <w:vAlign w:val="center"/>
          </w:tcPr>
          <w:p w14:paraId="434F0339" w14:textId="77777777" w:rsidR="007956C7" w:rsidRPr="007956C7" w:rsidRDefault="007956C7" w:rsidP="007956C7">
            <w:pPr>
              <w:spacing w:after="0" w:line="240" w:lineRule="auto"/>
              <w:jc w:val="center"/>
              <w:rPr>
                <w:rFonts w:ascii="Arial" w:eastAsia="Times New Roman" w:hAnsi="Arial" w:cs="Arial"/>
                <w:b/>
                <w:sz w:val="16"/>
                <w:szCs w:val="16"/>
                <w:lang w:eastAsia="pl-PL"/>
              </w:rPr>
            </w:pPr>
            <w:r w:rsidRPr="007956C7">
              <w:rPr>
                <w:rFonts w:ascii="Arial" w:eastAsia="Times New Roman" w:hAnsi="Arial" w:cs="Arial"/>
                <w:b/>
                <w:sz w:val="16"/>
                <w:szCs w:val="16"/>
                <w:lang w:eastAsia="pl-PL"/>
              </w:rPr>
              <w:t>1-8 oraz 12-14 MN/U</w:t>
            </w:r>
          </w:p>
          <w:p w14:paraId="493B6D76"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tereny zabudowy mieszkaniowej jednorodzinnej, tereny zabudowy usługowej</w:t>
            </w:r>
          </w:p>
        </w:tc>
        <w:tc>
          <w:tcPr>
            <w:tcW w:w="1909" w:type="dxa"/>
            <w:vAlign w:val="center"/>
          </w:tcPr>
          <w:p w14:paraId="07E313D9"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ubytek powierzchni terenów biologicznie czynnych </w:t>
            </w:r>
          </w:p>
          <w:p w14:paraId="2D7D265A"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(K) (B)</w:t>
            </w:r>
          </w:p>
          <w:p w14:paraId="35351F37"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plan wprowadza przeznaczenie co najmniej 50% terenu jako powierzchnia biologicznie czynna (B)(D)(P)</w:t>
            </w:r>
          </w:p>
        </w:tc>
        <w:tc>
          <w:tcPr>
            <w:tcW w:w="1490" w:type="dxa"/>
            <w:vAlign w:val="center"/>
          </w:tcPr>
          <w:p w14:paraId="51FB569F"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tymczasowe pogorszenie jakości życia mieszkańców (w momencie prowadzenia budowy) </w:t>
            </w:r>
          </w:p>
          <w:p w14:paraId="32370334"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(Ś)(N)</w:t>
            </w:r>
          </w:p>
        </w:tc>
        <w:tc>
          <w:tcPr>
            <w:tcW w:w="1212" w:type="dxa"/>
            <w:vAlign w:val="center"/>
          </w:tcPr>
          <w:p w14:paraId="0382BBE2"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przekształcanie warunków siedliskowych</w:t>
            </w:r>
          </w:p>
          <w:p w14:paraId="496E8659"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497" w:type="dxa"/>
            <w:vAlign w:val="center"/>
          </w:tcPr>
          <w:p w14:paraId="3024D57B"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przenikanie do wód gruntowych ewentualnych zanieczyszczeń</w:t>
            </w:r>
          </w:p>
          <w:p w14:paraId="101E9EA9"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(K)(N)</w:t>
            </w:r>
          </w:p>
        </w:tc>
        <w:tc>
          <w:tcPr>
            <w:tcW w:w="1357" w:type="dxa"/>
            <w:vAlign w:val="center"/>
          </w:tcPr>
          <w:p w14:paraId="01B97E1C"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wprowadzanie do powietrza gazów i pyłów ze źródeł niskich</w:t>
            </w:r>
          </w:p>
          <w:p w14:paraId="44279AF0"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(K)(N)</w:t>
            </w:r>
          </w:p>
          <w:p w14:paraId="3E6FCDD2"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emisja hałasu </w:t>
            </w:r>
          </w:p>
          <w:p w14:paraId="6237B998"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(K)(N)</w:t>
            </w:r>
          </w:p>
        </w:tc>
        <w:tc>
          <w:tcPr>
            <w:tcW w:w="1324" w:type="dxa"/>
            <w:vAlign w:val="center"/>
          </w:tcPr>
          <w:p w14:paraId="0ED7E0ED"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niewielki ubytek pokrywy glebowej</w:t>
            </w:r>
          </w:p>
          <w:p w14:paraId="0ADC9C5F"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p w14:paraId="4C67ABCC" w14:textId="77777777" w:rsidR="007956C7" w:rsidRPr="007956C7" w:rsidRDefault="007956C7" w:rsidP="007956C7">
            <w:pPr>
              <w:spacing w:after="0" w:line="240" w:lineRule="auto"/>
              <w:jc w:val="center"/>
              <w:rPr>
                <w:rFonts w:ascii="Arial" w:eastAsia="Times New Roman" w:hAnsi="Arial" w:cs="Arial"/>
                <w:sz w:val="16"/>
                <w:szCs w:val="16"/>
                <w:lang w:eastAsia="pl-PL"/>
              </w:rPr>
            </w:pPr>
          </w:p>
        </w:tc>
        <w:tc>
          <w:tcPr>
            <w:tcW w:w="1469" w:type="dxa"/>
            <w:vAlign w:val="center"/>
          </w:tcPr>
          <w:p w14:paraId="40368F4B"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wprowadzenie dodatkowej formy pochodzenia antropogenicznego</w:t>
            </w:r>
          </w:p>
          <w:p w14:paraId="08241674"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 (S)</w:t>
            </w:r>
          </w:p>
        </w:tc>
        <w:tc>
          <w:tcPr>
            <w:tcW w:w="1149" w:type="dxa"/>
            <w:vAlign w:val="center"/>
          </w:tcPr>
          <w:p w14:paraId="6B7E0A53"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885" w:type="dxa"/>
            <w:vAlign w:val="center"/>
          </w:tcPr>
          <w:p w14:paraId="5D5EF61B"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149" w:type="dxa"/>
            <w:vAlign w:val="center"/>
          </w:tcPr>
          <w:p w14:paraId="1F144FA3"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r>
      <w:tr w:rsidR="007956C7" w:rsidRPr="007956C7" w14:paraId="5D224D29" w14:textId="77777777" w:rsidTr="008933EF">
        <w:trPr>
          <w:jc w:val="center"/>
        </w:trPr>
        <w:tc>
          <w:tcPr>
            <w:tcW w:w="467" w:type="dxa"/>
            <w:vAlign w:val="center"/>
          </w:tcPr>
          <w:p w14:paraId="558B66B7" w14:textId="77777777" w:rsidR="007956C7" w:rsidRPr="007956C7" w:rsidRDefault="007956C7" w:rsidP="007956C7">
            <w:pPr>
              <w:numPr>
                <w:ilvl w:val="0"/>
                <w:numId w:val="14"/>
              </w:numPr>
              <w:spacing w:before="100" w:after="0" w:line="240" w:lineRule="auto"/>
              <w:jc w:val="center"/>
              <w:rPr>
                <w:rFonts w:ascii="Arial" w:eastAsia="Times New Roman" w:hAnsi="Arial" w:cs="Arial"/>
                <w:sz w:val="16"/>
                <w:szCs w:val="16"/>
                <w:lang w:eastAsia="pl-PL"/>
              </w:rPr>
            </w:pPr>
          </w:p>
        </w:tc>
        <w:tc>
          <w:tcPr>
            <w:tcW w:w="1660" w:type="dxa"/>
            <w:vAlign w:val="center"/>
          </w:tcPr>
          <w:p w14:paraId="5FF05E49" w14:textId="77777777" w:rsidR="007956C7" w:rsidRPr="007956C7" w:rsidRDefault="007956C7" w:rsidP="007956C7">
            <w:pPr>
              <w:spacing w:after="0" w:line="240" w:lineRule="auto"/>
              <w:jc w:val="center"/>
              <w:rPr>
                <w:rFonts w:ascii="Arial" w:eastAsia="Times New Roman" w:hAnsi="Arial" w:cs="Arial"/>
                <w:b/>
                <w:sz w:val="16"/>
                <w:szCs w:val="16"/>
                <w:lang w:eastAsia="pl-PL"/>
              </w:rPr>
            </w:pPr>
            <w:r w:rsidRPr="007956C7">
              <w:rPr>
                <w:rFonts w:ascii="Arial" w:eastAsia="Times New Roman" w:hAnsi="Arial" w:cs="Arial"/>
                <w:b/>
                <w:sz w:val="16"/>
                <w:szCs w:val="16"/>
                <w:lang w:eastAsia="pl-PL"/>
              </w:rPr>
              <w:t>9-11 MN/U</w:t>
            </w:r>
          </w:p>
          <w:p w14:paraId="235DEE43" w14:textId="77777777" w:rsidR="007956C7" w:rsidRPr="007956C7" w:rsidRDefault="007956C7" w:rsidP="007956C7">
            <w:pPr>
              <w:spacing w:after="0" w:line="240" w:lineRule="auto"/>
              <w:jc w:val="center"/>
              <w:rPr>
                <w:rFonts w:ascii="Arial" w:eastAsia="Times New Roman" w:hAnsi="Arial" w:cs="Arial"/>
                <w:b/>
                <w:sz w:val="16"/>
                <w:szCs w:val="16"/>
                <w:lang w:eastAsia="pl-PL"/>
              </w:rPr>
            </w:pPr>
            <w:r w:rsidRPr="007956C7">
              <w:rPr>
                <w:rFonts w:ascii="Arial" w:eastAsia="Times New Roman" w:hAnsi="Arial" w:cs="Arial"/>
                <w:sz w:val="16"/>
                <w:szCs w:val="16"/>
                <w:lang w:eastAsia="pl-PL"/>
              </w:rPr>
              <w:t>tereny zabudowy mieszkaniowej jednorodzinnej, tereny zabudowy usługowej</w:t>
            </w:r>
          </w:p>
        </w:tc>
        <w:tc>
          <w:tcPr>
            <w:tcW w:w="1909" w:type="dxa"/>
            <w:vAlign w:val="center"/>
          </w:tcPr>
          <w:p w14:paraId="658A4EB6"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plan wprowadza przeznaczenie co najmniej 50% terenu jako powierzchnia biologicznie czynna dla zabudowy mieszkaniowej  (B)(D)(P)</w:t>
            </w:r>
          </w:p>
        </w:tc>
        <w:tc>
          <w:tcPr>
            <w:tcW w:w="1490" w:type="dxa"/>
            <w:vAlign w:val="center"/>
          </w:tcPr>
          <w:p w14:paraId="05FA9C2C"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 z uwagi na istniejącą zabudowę</w:t>
            </w:r>
          </w:p>
        </w:tc>
        <w:tc>
          <w:tcPr>
            <w:tcW w:w="1212" w:type="dxa"/>
            <w:vAlign w:val="center"/>
          </w:tcPr>
          <w:p w14:paraId="7A4607B7"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nieznaczne przekształcanie warunków siedliskowych</w:t>
            </w:r>
          </w:p>
          <w:p w14:paraId="6BA2FF79"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497" w:type="dxa"/>
            <w:vAlign w:val="center"/>
          </w:tcPr>
          <w:p w14:paraId="672FB8DE"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przenikanie do wód gruntowych ewentualnych zanieczyszczeń</w:t>
            </w:r>
          </w:p>
          <w:p w14:paraId="2CD41CDA"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(K)(N)</w:t>
            </w:r>
          </w:p>
        </w:tc>
        <w:tc>
          <w:tcPr>
            <w:tcW w:w="1357" w:type="dxa"/>
            <w:vAlign w:val="center"/>
          </w:tcPr>
          <w:p w14:paraId="6063A8DE"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wprowadzanie do powietrza gazów i pyłów ze źródeł niskich</w:t>
            </w:r>
          </w:p>
          <w:p w14:paraId="6A522609"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(K)(N)</w:t>
            </w:r>
          </w:p>
          <w:p w14:paraId="6C8A1BDB"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emisja hałasu </w:t>
            </w:r>
          </w:p>
          <w:p w14:paraId="095B92AE"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(K)(N)</w:t>
            </w:r>
          </w:p>
        </w:tc>
        <w:tc>
          <w:tcPr>
            <w:tcW w:w="1324" w:type="dxa"/>
            <w:vAlign w:val="center"/>
          </w:tcPr>
          <w:p w14:paraId="1916C2E7"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p w14:paraId="193FD968" w14:textId="77777777" w:rsidR="007956C7" w:rsidRPr="007956C7" w:rsidRDefault="007956C7" w:rsidP="007956C7">
            <w:pPr>
              <w:spacing w:after="0" w:line="240" w:lineRule="auto"/>
              <w:jc w:val="center"/>
              <w:rPr>
                <w:rFonts w:ascii="Arial" w:eastAsia="Times New Roman" w:hAnsi="Arial" w:cs="Arial"/>
                <w:sz w:val="16"/>
                <w:szCs w:val="16"/>
                <w:lang w:eastAsia="pl-PL"/>
              </w:rPr>
            </w:pPr>
          </w:p>
        </w:tc>
        <w:tc>
          <w:tcPr>
            <w:tcW w:w="1469" w:type="dxa"/>
            <w:vAlign w:val="center"/>
          </w:tcPr>
          <w:p w14:paraId="41843B2E"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149" w:type="dxa"/>
            <w:vAlign w:val="center"/>
          </w:tcPr>
          <w:p w14:paraId="08DF29BB"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885" w:type="dxa"/>
            <w:vAlign w:val="center"/>
          </w:tcPr>
          <w:p w14:paraId="7450B27D"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brak wpływu </w:t>
            </w:r>
          </w:p>
        </w:tc>
        <w:tc>
          <w:tcPr>
            <w:tcW w:w="1149" w:type="dxa"/>
            <w:vAlign w:val="center"/>
          </w:tcPr>
          <w:p w14:paraId="56DC5128"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r>
      <w:tr w:rsidR="007956C7" w:rsidRPr="007956C7" w14:paraId="7F5EB9A9" w14:textId="77777777" w:rsidTr="008933EF">
        <w:trPr>
          <w:jc w:val="center"/>
        </w:trPr>
        <w:tc>
          <w:tcPr>
            <w:tcW w:w="467" w:type="dxa"/>
            <w:vAlign w:val="center"/>
          </w:tcPr>
          <w:p w14:paraId="07F711BD" w14:textId="77777777" w:rsidR="007956C7" w:rsidRPr="007956C7" w:rsidRDefault="007956C7" w:rsidP="007956C7">
            <w:pPr>
              <w:numPr>
                <w:ilvl w:val="0"/>
                <w:numId w:val="14"/>
              </w:numPr>
              <w:spacing w:before="100" w:after="0" w:line="240" w:lineRule="auto"/>
              <w:jc w:val="center"/>
              <w:rPr>
                <w:rFonts w:ascii="Arial" w:eastAsia="Times New Roman" w:hAnsi="Arial" w:cs="Arial"/>
                <w:sz w:val="16"/>
                <w:szCs w:val="16"/>
                <w:lang w:eastAsia="pl-PL"/>
              </w:rPr>
            </w:pPr>
          </w:p>
        </w:tc>
        <w:tc>
          <w:tcPr>
            <w:tcW w:w="1660" w:type="dxa"/>
            <w:vAlign w:val="center"/>
          </w:tcPr>
          <w:p w14:paraId="2C702C18" w14:textId="77777777" w:rsidR="007956C7" w:rsidRPr="007956C7" w:rsidRDefault="007956C7" w:rsidP="007956C7">
            <w:pPr>
              <w:spacing w:after="0" w:line="240" w:lineRule="auto"/>
              <w:jc w:val="center"/>
              <w:rPr>
                <w:rFonts w:ascii="Arial" w:eastAsia="Times New Roman" w:hAnsi="Arial" w:cs="Arial"/>
                <w:b/>
                <w:sz w:val="16"/>
                <w:szCs w:val="16"/>
                <w:lang w:eastAsia="pl-PL"/>
              </w:rPr>
            </w:pPr>
            <w:r w:rsidRPr="007956C7">
              <w:rPr>
                <w:rFonts w:ascii="Arial" w:eastAsia="Times New Roman" w:hAnsi="Arial" w:cs="Arial"/>
                <w:b/>
                <w:sz w:val="16"/>
                <w:szCs w:val="16"/>
                <w:lang w:eastAsia="pl-PL"/>
              </w:rPr>
              <w:t>1U, 2 U</w:t>
            </w:r>
          </w:p>
          <w:p w14:paraId="6658638B"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tereny zabudowy usługowej, w tym usług handlu</w:t>
            </w:r>
          </w:p>
        </w:tc>
        <w:tc>
          <w:tcPr>
            <w:tcW w:w="1909" w:type="dxa"/>
            <w:vAlign w:val="center"/>
          </w:tcPr>
          <w:p w14:paraId="67EFA8A1" w14:textId="77777777" w:rsidR="007956C7" w:rsidRPr="007956C7" w:rsidRDefault="007956C7" w:rsidP="007956C7">
            <w:pPr>
              <w:autoSpaceDE w:val="0"/>
              <w:autoSpaceDN w:val="0"/>
              <w:adjustRightInd w:val="0"/>
              <w:spacing w:before="100"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Likwidacja agrocenozy pól z charakterystyczną fauną i florą na rzecz zieleni izolacyjnej w przypadku terenu 1U(B) (D)</w:t>
            </w:r>
          </w:p>
          <w:p w14:paraId="70252039"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plan wprowadza przeznaczenie co najmniej 20% terenu jako powierzchnia biologicznie czynna (B)(D)(P)</w:t>
            </w:r>
          </w:p>
        </w:tc>
        <w:tc>
          <w:tcPr>
            <w:tcW w:w="1490" w:type="dxa"/>
            <w:vAlign w:val="center"/>
          </w:tcPr>
          <w:p w14:paraId="5B520E96" w14:textId="77777777" w:rsidR="007956C7" w:rsidRPr="007956C7" w:rsidRDefault="007956C7" w:rsidP="007956C7">
            <w:pPr>
              <w:autoSpaceDE w:val="0"/>
              <w:autoSpaceDN w:val="0"/>
              <w:adjustRightInd w:val="0"/>
              <w:spacing w:before="100"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możliwe pogorszenie  ogólnych warunków środowiskowych</w:t>
            </w:r>
          </w:p>
          <w:p w14:paraId="76066F46"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(W) (D)</w:t>
            </w:r>
          </w:p>
        </w:tc>
        <w:tc>
          <w:tcPr>
            <w:tcW w:w="1212" w:type="dxa"/>
            <w:vAlign w:val="center"/>
          </w:tcPr>
          <w:p w14:paraId="6FE7C803"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przekształcanie warunków siedliskowych w przypadku terenu 1 U</w:t>
            </w:r>
          </w:p>
          <w:p w14:paraId="29F11766"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497" w:type="dxa"/>
            <w:vAlign w:val="center"/>
          </w:tcPr>
          <w:p w14:paraId="211B64B8" w14:textId="77777777" w:rsidR="007956C7" w:rsidRPr="007956C7" w:rsidRDefault="007956C7" w:rsidP="007956C7">
            <w:pPr>
              <w:autoSpaceDE w:val="0"/>
              <w:autoSpaceDN w:val="0"/>
              <w:adjustRightInd w:val="0"/>
              <w:spacing w:before="100"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Możliwość obniżenia poziomu wód gruntowych</w:t>
            </w:r>
          </w:p>
          <w:p w14:paraId="32F3B751"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 (D)</w:t>
            </w:r>
          </w:p>
        </w:tc>
        <w:tc>
          <w:tcPr>
            <w:tcW w:w="1357" w:type="dxa"/>
            <w:vAlign w:val="center"/>
          </w:tcPr>
          <w:p w14:paraId="4ACC7B69" w14:textId="77777777" w:rsidR="007956C7" w:rsidRPr="007956C7" w:rsidRDefault="007956C7" w:rsidP="007956C7">
            <w:pPr>
              <w:autoSpaceDE w:val="0"/>
              <w:autoSpaceDN w:val="0"/>
              <w:adjustRightInd w:val="0"/>
              <w:spacing w:before="100"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Pogorszenie klimatu akustycznego i higieny atmosfery,</w:t>
            </w:r>
          </w:p>
          <w:p w14:paraId="21A754F2"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(Po) (D)</w:t>
            </w:r>
          </w:p>
        </w:tc>
        <w:tc>
          <w:tcPr>
            <w:tcW w:w="1324" w:type="dxa"/>
            <w:vAlign w:val="center"/>
          </w:tcPr>
          <w:p w14:paraId="2B728DAD" w14:textId="77777777" w:rsidR="007956C7" w:rsidRPr="007956C7" w:rsidRDefault="007956C7" w:rsidP="007956C7">
            <w:pPr>
              <w:autoSpaceDE w:val="0"/>
              <w:autoSpaceDN w:val="0"/>
              <w:adjustRightInd w:val="0"/>
              <w:spacing w:before="100"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Nieznaczne zmniejszenie powierzchni glebowej w przyp. Terenu 1U</w:t>
            </w:r>
          </w:p>
          <w:p w14:paraId="64B1DD71"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 (S)</w:t>
            </w:r>
          </w:p>
        </w:tc>
        <w:tc>
          <w:tcPr>
            <w:tcW w:w="1469" w:type="dxa"/>
            <w:vAlign w:val="center"/>
          </w:tcPr>
          <w:p w14:paraId="16892FB7"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149" w:type="dxa"/>
            <w:vAlign w:val="center"/>
          </w:tcPr>
          <w:p w14:paraId="27F83608"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885" w:type="dxa"/>
            <w:vAlign w:val="center"/>
          </w:tcPr>
          <w:p w14:paraId="783D8D5F"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149" w:type="dxa"/>
            <w:vAlign w:val="center"/>
          </w:tcPr>
          <w:p w14:paraId="6C6565C0" w14:textId="77777777" w:rsidR="007956C7" w:rsidRPr="007956C7" w:rsidRDefault="007956C7" w:rsidP="007956C7">
            <w:pPr>
              <w:autoSpaceDE w:val="0"/>
              <w:autoSpaceDN w:val="0"/>
              <w:adjustRightInd w:val="0"/>
              <w:spacing w:before="100"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Możliwość poprawy stanu technicznego infrastruktury technicznej</w:t>
            </w:r>
          </w:p>
          <w:p w14:paraId="08FD7ADA"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(Po) (S)</w:t>
            </w:r>
          </w:p>
        </w:tc>
      </w:tr>
      <w:tr w:rsidR="007956C7" w:rsidRPr="007956C7" w14:paraId="1C4A5D33" w14:textId="77777777" w:rsidTr="008933EF">
        <w:trPr>
          <w:jc w:val="center"/>
        </w:trPr>
        <w:tc>
          <w:tcPr>
            <w:tcW w:w="467" w:type="dxa"/>
            <w:vAlign w:val="center"/>
          </w:tcPr>
          <w:p w14:paraId="700578A2" w14:textId="77777777" w:rsidR="007956C7" w:rsidRPr="007956C7" w:rsidRDefault="007956C7" w:rsidP="007956C7">
            <w:pPr>
              <w:numPr>
                <w:ilvl w:val="0"/>
                <w:numId w:val="14"/>
              </w:numPr>
              <w:spacing w:before="100" w:after="0" w:line="240" w:lineRule="auto"/>
              <w:jc w:val="center"/>
              <w:rPr>
                <w:rFonts w:ascii="Arial" w:eastAsia="Times New Roman" w:hAnsi="Arial" w:cs="Arial"/>
                <w:sz w:val="16"/>
                <w:szCs w:val="16"/>
                <w:lang w:eastAsia="pl-PL"/>
              </w:rPr>
            </w:pPr>
          </w:p>
        </w:tc>
        <w:tc>
          <w:tcPr>
            <w:tcW w:w="1660" w:type="dxa"/>
            <w:vAlign w:val="center"/>
          </w:tcPr>
          <w:p w14:paraId="1CF1E2F4"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b/>
                <w:sz w:val="16"/>
                <w:szCs w:val="16"/>
                <w:lang w:eastAsia="pl-PL"/>
              </w:rPr>
              <w:t>1-5 PU</w:t>
            </w:r>
            <w:r w:rsidRPr="007956C7">
              <w:rPr>
                <w:rFonts w:ascii="Arial" w:eastAsia="Times New Roman" w:hAnsi="Arial" w:cs="Arial"/>
                <w:sz w:val="16"/>
                <w:szCs w:val="16"/>
                <w:lang w:eastAsia="pl-PL"/>
              </w:rPr>
              <w:t xml:space="preserve"> </w:t>
            </w:r>
          </w:p>
          <w:p w14:paraId="069C671D"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tereny zabudowy produkcyjno-usługowej</w:t>
            </w:r>
          </w:p>
        </w:tc>
        <w:tc>
          <w:tcPr>
            <w:tcW w:w="1909" w:type="dxa"/>
            <w:vAlign w:val="center"/>
          </w:tcPr>
          <w:p w14:paraId="392C670D"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ubytek powierzchni terenów biologicznie czynnych</w:t>
            </w:r>
          </w:p>
          <w:p w14:paraId="777A3B4E"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p w14:paraId="27421A85"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plan wprowadza przeznaczenie co najmniej 20% terenu jako powierzchnia biologicznie czynna (B)(D)(P)</w:t>
            </w:r>
          </w:p>
        </w:tc>
        <w:tc>
          <w:tcPr>
            <w:tcW w:w="1490" w:type="dxa"/>
            <w:vAlign w:val="center"/>
          </w:tcPr>
          <w:p w14:paraId="2E002B79"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wprowadzenie elementu stałego na tereny rolnicze (D)(P)</w:t>
            </w:r>
          </w:p>
        </w:tc>
        <w:tc>
          <w:tcPr>
            <w:tcW w:w="1212" w:type="dxa"/>
            <w:vAlign w:val="center"/>
          </w:tcPr>
          <w:p w14:paraId="57907B8D"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przekształcanie warunków siedliskowych</w:t>
            </w:r>
          </w:p>
          <w:p w14:paraId="5CE0ABB5"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497" w:type="dxa"/>
            <w:vAlign w:val="center"/>
          </w:tcPr>
          <w:p w14:paraId="322836A4"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przenikanie do wód gruntowych zanieczyszczeń</w:t>
            </w:r>
          </w:p>
          <w:p w14:paraId="4BC4FD08"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357" w:type="dxa"/>
            <w:vAlign w:val="center"/>
          </w:tcPr>
          <w:p w14:paraId="5F2BF25F"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wprowadzanie do powietrza gazów i pyłów, </w:t>
            </w:r>
          </w:p>
          <w:p w14:paraId="33FE17E1"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(K)(N)</w:t>
            </w:r>
          </w:p>
          <w:p w14:paraId="35E6E5C3"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emisja hałasu </w:t>
            </w:r>
          </w:p>
          <w:p w14:paraId="76092734"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324" w:type="dxa"/>
            <w:vAlign w:val="center"/>
          </w:tcPr>
          <w:p w14:paraId="5831ED07"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likwidacja pokrywy glebowej</w:t>
            </w:r>
          </w:p>
          <w:p w14:paraId="0E5EF831"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p w14:paraId="6C6430B0" w14:textId="77777777" w:rsidR="007956C7" w:rsidRPr="007956C7" w:rsidRDefault="007956C7" w:rsidP="007956C7">
            <w:pPr>
              <w:spacing w:after="0" w:line="240" w:lineRule="auto"/>
              <w:jc w:val="center"/>
              <w:rPr>
                <w:rFonts w:ascii="Arial" w:eastAsia="Times New Roman" w:hAnsi="Arial" w:cs="Arial"/>
                <w:sz w:val="16"/>
                <w:szCs w:val="16"/>
                <w:lang w:eastAsia="pl-PL"/>
              </w:rPr>
            </w:pPr>
          </w:p>
        </w:tc>
        <w:tc>
          <w:tcPr>
            <w:tcW w:w="1469" w:type="dxa"/>
            <w:vAlign w:val="center"/>
          </w:tcPr>
          <w:p w14:paraId="5AACB550"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wprowadzenie dodatkowej formy pochodzenia antropogenicznego</w:t>
            </w:r>
          </w:p>
          <w:p w14:paraId="2EB4B520"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 (S)</w:t>
            </w:r>
          </w:p>
        </w:tc>
        <w:tc>
          <w:tcPr>
            <w:tcW w:w="1149" w:type="dxa"/>
            <w:vAlign w:val="center"/>
          </w:tcPr>
          <w:p w14:paraId="65955827"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885" w:type="dxa"/>
            <w:vAlign w:val="center"/>
          </w:tcPr>
          <w:p w14:paraId="2D63AD9B"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149" w:type="dxa"/>
            <w:vAlign w:val="center"/>
          </w:tcPr>
          <w:p w14:paraId="6407DA30"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r>
      <w:tr w:rsidR="007956C7" w:rsidRPr="007956C7" w14:paraId="50A54330" w14:textId="77777777" w:rsidTr="008933EF">
        <w:trPr>
          <w:jc w:val="center"/>
        </w:trPr>
        <w:tc>
          <w:tcPr>
            <w:tcW w:w="467" w:type="dxa"/>
            <w:vAlign w:val="center"/>
          </w:tcPr>
          <w:p w14:paraId="6BE6275F" w14:textId="77777777" w:rsidR="007956C7" w:rsidRPr="007956C7" w:rsidRDefault="007956C7" w:rsidP="007956C7">
            <w:pPr>
              <w:numPr>
                <w:ilvl w:val="0"/>
                <w:numId w:val="14"/>
              </w:numPr>
              <w:spacing w:before="100" w:after="0" w:line="240" w:lineRule="auto"/>
              <w:jc w:val="center"/>
              <w:rPr>
                <w:rFonts w:ascii="Arial" w:eastAsia="Times New Roman" w:hAnsi="Arial" w:cs="Arial"/>
                <w:sz w:val="16"/>
                <w:szCs w:val="16"/>
                <w:lang w:eastAsia="pl-PL"/>
              </w:rPr>
            </w:pPr>
          </w:p>
        </w:tc>
        <w:tc>
          <w:tcPr>
            <w:tcW w:w="1660" w:type="dxa"/>
            <w:vAlign w:val="center"/>
          </w:tcPr>
          <w:p w14:paraId="77814A0A"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b/>
                <w:sz w:val="16"/>
                <w:szCs w:val="16"/>
                <w:lang w:eastAsia="pl-PL"/>
              </w:rPr>
              <w:t>5 PU</w:t>
            </w:r>
            <w:r w:rsidRPr="007956C7">
              <w:rPr>
                <w:rFonts w:ascii="Arial" w:eastAsia="Times New Roman" w:hAnsi="Arial" w:cs="Arial"/>
                <w:sz w:val="16"/>
                <w:szCs w:val="16"/>
                <w:lang w:eastAsia="pl-PL"/>
              </w:rPr>
              <w:t xml:space="preserve"> </w:t>
            </w:r>
          </w:p>
          <w:p w14:paraId="36025C71" w14:textId="77777777" w:rsidR="007956C7" w:rsidRPr="007956C7" w:rsidRDefault="007956C7" w:rsidP="007956C7">
            <w:pPr>
              <w:spacing w:after="0" w:line="240" w:lineRule="auto"/>
              <w:jc w:val="center"/>
              <w:rPr>
                <w:rFonts w:ascii="Arial" w:eastAsia="Times New Roman" w:hAnsi="Arial" w:cs="Arial"/>
                <w:b/>
                <w:sz w:val="16"/>
                <w:szCs w:val="16"/>
                <w:lang w:eastAsia="pl-PL"/>
              </w:rPr>
            </w:pPr>
            <w:r w:rsidRPr="007956C7">
              <w:rPr>
                <w:rFonts w:ascii="Arial" w:eastAsia="Times New Roman" w:hAnsi="Arial" w:cs="Arial"/>
                <w:sz w:val="16"/>
                <w:szCs w:val="16"/>
                <w:lang w:eastAsia="pl-PL"/>
              </w:rPr>
              <w:t>tereny zabudowy produkcyjno-usługowej</w:t>
            </w:r>
          </w:p>
        </w:tc>
        <w:tc>
          <w:tcPr>
            <w:tcW w:w="1909" w:type="dxa"/>
            <w:vAlign w:val="center"/>
          </w:tcPr>
          <w:p w14:paraId="13A129CE"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plan wprowadza przeznaczenie co najmniej 20% terenu jako powierzchnia biologicznie czynna (B)(D)(P)</w:t>
            </w:r>
          </w:p>
        </w:tc>
        <w:tc>
          <w:tcPr>
            <w:tcW w:w="1490" w:type="dxa"/>
            <w:vAlign w:val="center"/>
          </w:tcPr>
          <w:p w14:paraId="28CD73A4"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brak wpływu z uwagi na dotychczasowe zagospodarowanie  </w:t>
            </w:r>
          </w:p>
        </w:tc>
        <w:tc>
          <w:tcPr>
            <w:tcW w:w="1212" w:type="dxa"/>
            <w:vAlign w:val="center"/>
          </w:tcPr>
          <w:p w14:paraId="6CDA3012"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nieznaczne przekształcanie warunków siedliskowych </w:t>
            </w:r>
          </w:p>
          <w:p w14:paraId="0973060C"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497" w:type="dxa"/>
            <w:vAlign w:val="center"/>
          </w:tcPr>
          <w:p w14:paraId="1CBBB63B"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przenikanie do wód gruntowych zanieczyszczeń</w:t>
            </w:r>
          </w:p>
          <w:p w14:paraId="684AADED"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357" w:type="dxa"/>
            <w:vAlign w:val="center"/>
          </w:tcPr>
          <w:p w14:paraId="13FF5BA8"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wprowadzanie do powietrza gazów i pyłów, </w:t>
            </w:r>
          </w:p>
          <w:p w14:paraId="466BE77D"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(K)(N)</w:t>
            </w:r>
          </w:p>
          <w:p w14:paraId="349C8DBD"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emisja hałasu </w:t>
            </w:r>
          </w:p>
          <w:p w14:paraId="74F651A4"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324" w:type="dxa"/>
            <w:vAlign w:val="center"/>
          </w:tcPr>
          <w:p w14:paraId="28A6F372"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brak wpływu z uwagi na dotychczasowe zagospodarowanie  </w:t>
            </w:r>
          </w:p>
          <w:p w14:paraId="27D6216D" w14:textId="77777777" w:rsidR="007956C7" w:rsidRPr="007956C7" w:rsidRDefault="007956C7" w:rsidP="007956C7">
            <w:pPr>
              <w:spacing w:after="0" w:line="240" w:lineRule="auto"/>
              <w:jc w:val="center"/>
              <w:rPr>
                <w:rFonts w:ascii="Arial" w:eastAsia="Times New Roman" w:hAnsi="Arial" w:cs="Arial"/>
                <w:sz w:val="16"/>
                <w:szCs w:val="16"/>
                <w:lang w:eastAsia="pl-PL"/>
              </w:rPr>
            </w:pPr>
          </w:p>
        </w:tc>
        <w:tc>
          <w:tcPr>
            <w:tcW w:w="1469" w:type="dxa"/>
            <w:vAlign w:val="center"/>
          </w:tcPr>
          <w:p w14:paraId="5CCD113C"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brak wpływu z uwagi na dotychczasowe zagospodarowanie  </w:t>
            </w:r>
          </w:p>
        </w:tc>
        <w:tc>
          <w:tcPr>
            <w:tcW w:w="1149" w:type="dxa"/>
            <w:vAlign w:val="center"/>
          </w:tcPr>
          <w:p w14:paraId="421B254E"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885" w:type="dxa"/>
            <w:vAlign w:val="center"/>
          </w:tcPr>
          <w:p w14:paraId="2672FA81"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149" w:type="dxa"/>
            <w:vAlign w:val="center"/>
          </w:tcPr>
          <w:p w14:paraId="2400E02F"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r>
      <w:tr w:rsidR="007956C7" w:rsidRPr="007956C7" w14:paraId="4F686F92" w14:textId="77777777" w:rsidTr="008933EF">
        <w:trPr>
          <w:jc w:val="center"/>
        </w:trPr>
        <w:tc>
          <w:tcPr>
            <w:tcW w:w="467" w:type="dxa"/>
            <w:vAlign w:val="center"/>
          </w:tcPr>
          <w:p w14:paraId="6F0F79A7" w14:textId="77777777" w:rsidR="007956C7" w:rsidRPr="007956C7" w:rsidRDefault="007956C7" w:rsidP="007956C7">
            <w:pPr>
              <w:numPr>
                <w:ilvl w:val="0"/>
                <w:numId w:val="14"/>
              </w:numPr>
              <w:spacing w:before="100" w:after="0" w:line="240" w:lineRule="auto"/>
              <w:jc w:val="center"/>
              <w:rPr>
                <w:rFonts w:ascii="Arial" w:eastAsia="Times New Roman" w:hAnsi="Arial" w:cs="Arial"/>
                <w:sz w:val="16"/>
                <w:szCs w:val="16"/>
                <w:lang w:eastAsia="pl-PL"/>
              </w:rPr>
            </w:pPr>
          </w:p>
        </w:tc>
        <w:tc>
          <w:tcPr>
            <w:tcW w:w="1660" w:type="dxa"/>
            <w:vAlign w:val="center"/>
          </w:tcPr>
          <w:p w14:paraId="3FBAE71E" w14:textId="77777777" w:rsidR="007956C7" w:rsidRPr="007956C7" w:rsidRDefault="007956C7" w:rsidP="007956C7">
            <w:pPr>
              <w:spacing w:after="0" w:line="240" w:lineRule="auto"/>
              <w:jc w:val="center"/>
              <w:rPr>
                <w:rFonts w:ascii="Arial" w:eastAsia="Times New Roman" w:hAnsi="Arial" w:cs="Arial"/>
                <w:b/>
                <w:sz w:val="16"/>
                <w:szCs w:val="16"/>
                <w:lang w:eastAsia="pl-PL"/>
              </w:rPr>
            </w:pPr>
            <w:r w:rsidRPr="007956C7">
              <w:rPr>
                <w:rFonts w:ascii="Arial" w:eastAsia="Times New Roman" w:hAnsi="Arial" w:cs="Arial"/>
                <w:b/>
                <w:sz w:val="16"/>
                <w:szCs w:val="16"/>
                <w:lang w:eastAsia="pl-PL"/>
              </w:rPr>
              <w:t>1ZP*</w:t>
            </w:r>
          </w:p>
          <w:p w14:paraId="00412FA9"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teren zieleni urządzonej</w:t>
            </w:r>
          </w:p>
        </w:tc>
        <w:tc>
          <w:tcPr>
            <w:tcW w:w="1909" w:type="dxa"/>
            <w:vAlign w:val="center"/>
          </w:tcPr>
          <w:p w14:paraId="5FCE1DFD"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Niewielki ubytek powierzchni terenów biologicznie czynnych w przypadku tworzenia małej architektury</w:t>
            </w:r>
          </w:p>
          <w:p w14:paraId="01616A94"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p w14:paraId="11424E57"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Obowiązek wprowadzenia </w:t>
            </w:r>
            <w:proofErr w:type="spellStart"/>
            <w:r w:rsidRPr="007956C7">
              <w:rPr>
                <w:rFonts w:ascii="Arial" w:eastAsia="Times New Roman" w:hAnsi="Arial" w:cs="Arial"/>
                <w:sz w:val="16"/>
                <w:szCs w:val="16"/>
                <w:lang w:eastAsia="pl-PL"/>
              </w:rPr>
              <w:t>nasadzeń</w:t>
            </w:r>
            <w:proofErr w:type="spellEnd"/>
            <w:r w:rsidRPr="007956C7">
              <w:rPr>
                <w:rFonts w:ascii="Arial" w:eastAsia="Times New Roman" w:hAnsi="Arial" w:cs="Arial"/>
                <w:sz w:val="16"/>
                <w:szCs w:val="16"/>
                <w:lang w:eastAsia="pl-PL"/>
              </w:rPr>
              <w:t xml:space="preserve"> zieleni (D)(P)</w:t>
            </w:r>
          </w:p>
        </w:tc>
        <w:tc>
          <w:tcPr>
            <w:tcW w:w="1490" w:type="dxa"/>
            <w:vAlign w:val="center"/>
          </w:tcPr>
          <w:p w14:paraId="37C41747"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podniesienie walorów okolicy dla zamieszkania ludności</w:t>
            </w:r>
          </w:p>
          <w:p w14:paraId="78BDE28F"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(PO)</w:t>
            </w:r>
          </w:p>
        </w:tc>
        <w:tc>
          <w:tcPr>
            <w:tcW w:w="1212" w:type="dxa"/>
            <w:vAlign w:val="center"/>
          </w:tcPr>
          <w:p w14:paraId="27A96F5A"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Częściowe przekształcanie warunków siedliskowych</w:t>
            </w:r>
          </w:p>
          <w:p w14:paraId="2A219CA6"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497" w:type="dxa"/>
            <w:vAlign w:val="center"/>
          </w:tcPr>
          <w:p w14:paraId="668354AF"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357" w:type="dxa"/>
            <w:vAlign w:val="center"/>
          </w:tcPr>
          <w:p w14:paraId="5754A93F"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324" w:type="dxa"/>
            <w:vAlign w:val="center"/>
          </w:tcPr>
          <w:p w14:paraId="65EDB066"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Częściowa likwidacja pokrywy glebowej</w:t>
            </w:r>
          </w:p>
          <w:p w14:paraId="6A952313"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p w14:paraId="766F90ED" w14:textId="77777777" w:rsidR="007956C7" w:rsidRPr="007956C7" w:rsidRDefault="007956C7" w:rsidP="007956C7">
            <w:pPr>
              <w:spacing w:after="0" w:line="240" w:lineRule="auto"/>
              <w:jc w:val="center"/>
              <w:rPr>
                <w:rFonts w:ascii="Arial" w:eastAsia="Times New Roman" w:hAnsi="Arial" w:cs="Arial"/>
                <w:sz w:val="16"/>
                <w:szCs w:val="16"/>
                <w:lang w:eastAsia="pl-PL"/>
              </w:rPr>
            </w:pPr>
          </w:p>
        </w:tc>
        <w:tc>
          <w:tcPr>
            <w:tcW w:w="1469" w:type="dxa"/>
            <w:vAlign w:val="center"/>
          </w:tcPr>
          <w:p w14:paraId="3117CC0F" w14:textId="77777777" w:rsidR="007956C7" w:rsidRPr="007956C7" w:rsidRDefault="007956C7" w:rsidP="007956C7">
            <w:pPr>
              <w:autoSpaceDE w:val="0"/>
              <w:autoSpaceDN w:val="0"/>
              <w:adjustRightInd w:val="0"/>
              <w:spacing w:before="100" w:after="0" w:line="240" w:lineRule="auto"/>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Zmiany krajobrazu na części obszaru </w:t>
            </w:r>
          </w:p>
          <w:p w14:paraId="78FC2DF1"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 (D)</w:t>
            </w:r>
          </w:p>
        </w:tc>
        <w:tc>
          <w:tcPr>
            <w:tcW w:w="1149" w:type="dxa"/>
            <w:vAlign w:val="center"/>
          </w:tcPr>
          <w:p w14:paraId="7D7B763A" w14:textId="77777777" w:rsidR="007956C7" w:rsidRPr="007956C7" w:rsidRDefault="007956C7" w:rsidP="007956C7">
            <w:pPr>
              <w:autoSpaceDE w:val="0"/>
              <w:autoSpaceDN w:val="0"/>
              <w:adjustRightInd w:val="0"/>
              <w:spacing w:before="100" w:after="0" w:line="240" w:lineRule="auto"/>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Wzrost powierzchni biologicznie czynnych </w:t>
            </w:r>
          </w:p>
          <w:p w14:paraId="04737CB2"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(Po) (D)</w:t>
            </w:r>
          </w:p>
        </w:tc>
        <w:tc>
          <w:tcPr>
            <w:tcW w:w="885" w:type="dxa"/>
            <w:vAlign w:val="center"/>
          </w:tcPr>
          <w:p w14:paraId="5D83623F"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149" w:type="dxa"/>
            <w:vAlign w:val="center"/>
          </w:tcPr>
          <w:p w14:paraId="145D03D3" w14:textId="77777777" w:rsidR="007956C7" w:rsidRPr="007956C7" w:rsidRDefault="007956C7" w:rsidP="007956C7">
            <w:pPr>
              <w:spacing w:after="0" w:line="240" w:lineRule="auto"/>
              <w:jc w:val="center"/>
              <w:rPr>
                <w:rFonts w:ascii="Arial" w:eastAsia="Times New Roman" w:hAnsi="Arial" w:cs="Arial"/>
                <w:sz w:val="16"/>
                <w:szCs w:val="16"/>
                <w:lang w:eastAsia="pl-PL"/>
              </w:rPr>
            </w:pPr>
          </w:p>
        </w:tc>
      </w:tr>
      <w:tr w:rsidR="007956C7" w:rsidRPr="007956C7" w14:paraId="71783D00" w14:textId="77777777" w:rsidTr="008933EF">
        <w:trPr>
          <w:jc w:val="center"/>
        </w:trPr>
        <w:tc>
          <w:tcPr>
            <w:tcW w:w="467" w:type="dxa"/>
            <w:vAlign w:val="center"/>
          </w:tcPr>
          <w:p w14:paraId="748D1D89" w14:textId="77777777" w:rsidR="007956C7" w:rsidRPr="007956C7" w:rsidRDefault="007956C7" w:rsidP="007956C7">
            <w:pPr>
              <w:numPr>
                <w:ilvl w:val="0"/>
                <w:numId w:val="14"/>
              </w:numPr>
              <w:spacing w:before="100" w:after="0" w:line="240" w:lineRule="auto"/>
              <w:jc w:val="center"/>
              <w:rPr>
                <w:rFonts w:ascii="Arial" w:eastAsia="Times New Roman" w:hAnsi="Arial" w:cs="Arial"/>
                <w:sz w:val="16"/>
                <w:szCs w:val="16"/>
                <w:lang w:eastAsia="pl-PL"/>
              </w:rPr>
            </w:pPr>
          </w:p>
        </w:tc>
        <w:tc>
          <w:tcPr>
            <w:tcW w:w="1660" w:type="dxa"/>
            <w:vAlign w:val="center"/>
          </w:tcPr>
          <w:p w14:paraId="64B30761" w14:textId="77777777" w:rsidR="007956C7" w:rsidRPr="007956C7" w:rsidRDefault="007956C7" w:rsidP="007956C7">
            <w:pPr>
              <w:spacing w:after="0" w:line="240" w:lineRule="auto"/>
              <w:jc w:val="center"/>
              <w:rPr>
                <w:rFonts w:ascii="Arial" w:eastAsia="Times New Roman" w:hAnsi="Arial" w:cs="Arial"/>
                <w:b/>
                <w:sz w:val="16"/>
                <w:szCs w:val="16"/>
                <w:lang w:eastAsia="pl-PL"/>
              </w:rPr>
            </w:pPr>
            <w:r w:rsidRPr="007956C7">
              <w:rPr>
                <w:rFonts w:ascii="Arial" w:eastAsia="Times New Roman" w:hAnsi="Arial" w:cs="Arial"/>
                <w:b/>
                <w:sz w:val="16"/>
                <w:szCs w:val="16"/>
                <w:lang w:eastAsia="pl-PL"/>
              </w:rPr>
              <w:t>1-4 W*</w:t>
            </w:r>
          </w:p>
          <w:p w14:paraId="432F02C2"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teren wód powierzchniowych (rów)</w:t>
            </w:r>
          </w:p>
        </w:tc>
        <w:tc>
          <w:tcPr>
            <w:tcW w:w="1909" w:type="dxa"/>
            <w:vAlign w:val="center"/>
          </w:tcPr>
          <w:p w14:paraId="7D89A33D"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490" w:type="dxa"/>
            <w:vAlign w:val="center"/>
          </w:tcPr>
          <w:p w14:paraId="24486867"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212" w:type="dxa"/>
            <w:vAlign w:val="center"/>
          </w:tcPr>
          <w:p w14:paraId="08D9FA08"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przekształcanie warunków siedliskowych</w:t>
            </w:r>
          </w:p>
          <w:p w14:paraId="2D59CABE"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497" w:type="dxa"/>
            <w:vAlign w:val="center"/>
          </w:tcPr>
          <w:p w14:paraId="68C39996"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przenikanie do wód gruntowych ewentualnych zanieczyszczeń</w:t>
            </w:r>
          </w:p>
          <w:p w14:paraId="32E80308"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357" w:type="dxa"/>
            <w:vAlign w:val="center"/>
          </w:tcPr>
          <w:p w14:paraId="09C92732"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324" w:type="dxa"/>
            <w:vAlign w:val="center"/>
          </w:tcPr>
          <w:p w14:paraId="04F1621D"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469" w:type="dxa"/>
            <w:vAlign w:val="center"/>
          </w:tcPr>
          <w:p w14:paraId="3B4DA7CF"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149" w:type="dxa"/>
            <w:vAlign w:val="center"/>
          </w:tcPr>
          <w:p w14:paraId="2D2B8FA9"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885" w:type="dxa"/>
            <w:vAlign w:val="center"/>
          </w:tcPr>
          <w:p w14:paraId="7B33099A"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149" w:type="dxa"/>
            <w:vAlign w:val="center"/>
          </w:tcPr>
          <w:p w14:paraId="70045686"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r>
      <w:tr w:rsidR="007956C7" w:rsidRPr="007956C7" w14:paraId="2C655C4B" w14:textId="77777777" w:rsidTr="008933EF">
        <w:trPr>
          <w:jc w:val="center"/>
        </w:trPr>
        <w:tc>
          <w:tcPr>
            <w:tcW w:w="467" w:type="dxa"/>
            <w:vAlign w:val="center"/>
          </w:tcPr>
          <w:p w14:paraId="2CC91F9D" w14:textId="77777777" w:rsidR="007956C7" w:rsidRPr="007956C7" w:rsidRDefault="007956C7" w:rsidP="007956C7">
            <w:pPr>
              <w:numPr>
                <w:ilvl w:val="0"/>
                <w:numId w:val="14"/>
              </w:numPr>
              <w:spacing w:before="100" w:after="0" w:line="240" w:lineRule="auto"/>
              <w:jc w:val="center"/>
              <w:rPr>
                <w:rFonts w:ascii="Arial" w:eastAsia="Times New Roman" w:hAnsi="Arial" w:cs="Arial"/>
                <w:sz w:val="16"/>
                <w:szCs w:val="16"/>
                <w:lang w:eastAsia="pl-PL"/>
              </w:rPr>
            </w:pPr>
          </w:p>
        </w:tc>
        <w:tc>
          <w:tcPr>
            <w:tcW w:w="1660" w:type="dxa"/>
            <w:vAlign w:val="center"/>
          </w:tcPr>
          <w:p w14:paraId="3ACE9231" w14:textId="77777777" w:rsidR="007956C7" w:rsidRPr="007956C7" w:rsidRDefault="007956C7" w:rsidP="007956C7">
            <w:pPr>
              <w:spacing w:after="0" w:line="240" w:lineRule="auto"/>
              <w:jc w:val="center"/>
              <w:rPr>
                <w:rFonts w:ascii="Arial" w:eastAsia="Times New Roman" w:hAnsi="Arial" w:cs="Arial"/>
                <w:b/>
                <w:bCs/>
                <w:sz w:val="16"/>
                <w:szCs w:val="16"/>
                <w:lang w:eastAsia="pl-PL"/>
              </w:rPr>
            </w:pPr>
            <w:r w:rsidRPr="007956C7">
              <w:rPr>
                <w:rFonts w:ascii="Arial" w:eastAsia="Times New Roman" w:hAnsi="Arial" w:cs="Arial"/>
                <w:b/>
                <w:bCs/>
                <w:sz w:val="16"/>
                <w:szCs w:val="16"/>
                <w:lang w:eastAsia="pl-PL"/>
              </w:rPr>
              <w:t>1 ZL</w:t>
            </w:r>
          </w:p>
          <w:p w14:paraId="21CB3892" w14:textId="77777777" w:rsidR="007956C7" w:rsidRPr="007956C7" w:rsidRDefault="007956C7" w:rsidP="007956C7">
            <w:pPr>
              <w:spacing w:after="0" w:line="240" w:lineRule="auto"/>
              <w:jc w:val="center"/>
              <w:rPr>
                <w:rFonts w:ascii="Arial" w:eastAsia="Times New Roman" w:hAnsi="Arial" w:cs="Arial"/>
                <w:bCs/>
                <w:sz w:val="16"/>
                <w:szCs w:val="16"/>
                <w:lang w:eastAsia="pl-PL"/>
              </w:rPr>
            </w:pPr>
            <w:r w:rsidRPr="007956C7">
              <w:rPr>
                <w:rFonts w:ascii="Arial" w:eastAsia="Times New Roman" w:hAnsi="Arial" w:cs="Arial"/>
                <w:bCs/>
                <w:sz w:val="16"/>
                <w:szCs w:val="16"/>
                <w:lang w:eastAsia="pl-PL"/>
              </w:rPr>
              <w:t>teren lasu</w:t>
            </w:r>
          </w:p>
        </w:tc>
        <w:tc>
          <w:tcPr>
            <w:tcW w:w="1909" w:type="dxa"/>
            <w:vAlign w:val="center"/>
          </w:tcPr>
          <w:p w14:paraId="0C45F98E"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ubytek powierzchni terenów biologicznie czynnych</w:t>
            </w:r>
          </w:p>
          <w:p w14:paraId="73837F1F"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490" w:type="dxa"/>
            <w:vAlign w:val="center"/>
          </w:tcPr>
          <w:p w14:paraId="16B0AD7E"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podniesienie walorów okolicy dla zamieszkania ludności</w:t>
            </w:r>
          </w:p>
          <w:p w14:paraId="12FC7D8A"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(PO)</w:t>
            </w:r>
          </w:p>
        </w:tc>
        <w:tc>
          <w:tcPr>
            <w:tcW w:w="1212" w:type="dxa"/>
            <w:vAlign w:val="center"/>
          </w:tcPr>
          <w:p w14:paraId="7B68C489"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przekształcanie warunków siedliskowych</w:t>
            </w:r>
          </w:p>
          <w:p w14:paraId="7D48BED1"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497" w:type="dxa"/>
            <w:vAlign w:val="center"/>
          </w:tcPr>
          <w:p w14:paraId="6ACD4C4A"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357" w:type="dxa"/>
            <w:vAlign w:val="center"/>
          </w:tcPr>
          <w:p w14:paraId="60F4902B"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324" w:type="dxa"/>
            <w:vAlign w:val="center"/>
          </w:tcPr>
          <w:p w14:paraId="214BA102"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likwidacja pokrywy glebowej</w:t>
            </w:r>
          </w:p>
          <w:p w14:paraId="6D6C85F7"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469" w:type="dxa"/>
            <w:vAlign w:val="center"/>
          </w:tcPr>
          <w:p w14:paraId="775C566E"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149" w:type="dxa"/>
            <w:vAlign w:val="center"/>
          </w:tcPr>
          <w:p w14:paraId="2C6CA3FC"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885" w:type="dxa"/>
            <w:vAlign w:val="center"/>
          </w:tcPr>
          <w:p w14:paraId="5EDBD549"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149" w:type="dxa"/>
            <w:vAlign w:val="center"/>
          </w:tcPr>
          <w:p w14:paraId="32922A16"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r>
      <w:tr w:rsidR="007956C7" w:rsidRPr="007956C7" w14:paraId="11C3ED30" w14:textId="77777777" w:rsidTr="008933EF">
        <w:trPr>
          <w:jc w:val="center"/>
        </w:trPr>
        <w:tc>
          <w:tcPr>
            <w:tcW w:w="467" w:type="dxa"/>
            <w:vAlign w:val="center"/>
          </w:tcPr>
          <w:p w14:paraId="47927BF7" w14:textId="77777777" w:rsidR="007956C7" w:rsidRPr="007956C7" w:rsidRDefault="007956C7" w:rsidP="007956C7">
            <w:pPr>
              <w:numPr>
                <w:ilvl w:val="0"/>
                <w:numId w:val="14"/>
              </w:numPr>
              <w:spacing w:before="100" w:after="0" w:line="240" w:lineRule="auto"/>
              <w:jc w:val="center"/>
              <w:rPr>
                <w:rFonts w:ascii="Arial" w:eastAsia="Times New Roman" w:hAnsi="Arial" w:cs="Arial"/>
                <w:sz w:val="16"/>
                <w:szCs w:val="16"/>
                <w:lang w:eastAsia="pl-PL"/>
              </w:rPr>
            </w:pPr>
          </w:p>
        </w:tc>
        <w:tc>
          <w:tcPr>
            <w:tcW w:w="1660" w:type="dxa"/>
            <w:vAlign w:val="center"/>
          </w:tcPr>
          <w:p w14:paraId="59AAA0F3"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b/>
                <w:bCs/>
                <w:sz w:val="16"/>
                <w:szCs w:val="16"/>
                <w:lang w:eastAsia="pl-PL"/>
              </w:rPr>
              <w:t xml:space="preserve">1-15KD-D*, 1-11 KD-L*, </w:t>
            </w:r>
            <w:r w:rsidRPr="007956C7">
              <w:rPr>
                <w:rFonts w:ascii="Arial" w:eastAsia="Times New Roman" w:hAnsi="Arial" w:cs="Arial"/>
                <w:sz w:val="16"/>
                <w:szCs w:val="16"/>
                <w:lang w:eastAsia="pl-PL"/>
              </w:rPr>
              <w:t xml:space="preserve">teren </w:t>
            </w:r>
            <w:r w:rsidRPr="007956C7">
              <w:rPr>
                <w:rFonts w:ascii="Arial" w:eastAsia="Times New Roman" w:hAnsi="Arial" w:cs="Arial"/>
                <w:bCs/>
                <w:sz w:val="16"/>
                <w:szCs w:val="16"/>
                <w:lang w:eastAsia="pl-PL"/>
              </w:rPr>
              <w:t xml:space="preserve">drogi publicznej klasy - D – dojazdowej, L- lokalnej, </w:t>
            </w:r>
          </w:p>
        </w:tc>
        <w:tc>
          <w:tcPr>
            <w:tcW w:w="1909" w:type="dxa"/>
            <w:vAlign w:val="center"/>
          </w:tcPr>
          <w:p w14:paraId="01ED6B8A"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p w14:paraId="0C4337C5"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 w przypadku istniejących dróg ; ubytek powierzchni terenów biologicznie czynnych w przypadku nowych dróg </w:t>
            </w:r>
          </w:p>
          <w:p w14:paraId="09BF419C"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 (N)</w:t>
            </w:r>
          </w:p>
        </w:tc>
        <w:tc>
          <w:tcPr>
            <w:tcW w:w="1490" w:type="dxa"/>
            <w:vAlign w:val="center"/>
          </w:tcPr>
          <w:p w14:paraId="0944BB42"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lepsza dostępność terenu</w:t>
            </w:r>
          </w:p>
          <w:p w14:paraId="2CD08309"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 P)</w:t>
            </w:r>
          </w:p>
          <w:p w14:paraId="563FBBB6" w14:textId="77777777" w:rsidR="007956C7" w:rsidRPr="007956C7" w:rsidRDefault="007956C7" w:rsidP="007956C7">
            <w:pPr>
              <w:spacing w:after="0" w:line="240" w:lineRule="auto"/>
              <w:jc w:val="center"/>
              <w:rPr>
                <w:rFonts w:ascii="Arial" w:eastAsia="Times New Roman" w:hAnsi="Arial" w:cs="Arial"/>
                <w:sz w:val="16"/>
                <w:szCs w:val="16"/>
                <w:lang w:eastAsia="pl-PL"/>
              </w:rPr>
            </w:pPr>
          </w:p>
        </w:tc>
        <w:tc>
          <w:tcPr>
            <w:tcW w:w="1212" w:type="dxa"/>
            <w:vAlign w:val="center"/>
          </w:tcPr>
          <w:p w14:paraId="661122B3"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tworzenie barier przyrodniczych</w:t>
            </w:r>
          </w:p>
          <w:p w14:paraId="3A6D0CA3"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 (N)</w:t>
            </w:r>
          </w:p>
        </w:tc>
        <w:tc>
          <w:tcPr>
            <w:tcW w:w="1497" w:type="dxa"/>
            <w:vAlign w:val="center"/>
          </w:tcPr>
          <w:p w14:paraId="048A9A5E"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spływ zanieczyszczeń typu komunikacyjnego</w:t>
            </w:r>
          </w:p>
          <w:p w14:paraId="5450B0C2"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(K)(N)</w:t>
            </w:r>
          </w:p>
          <w:p w14:paraId="3699ED8D" w14:textId="77777777" w:rsidR="007956C7" w:rsidRPr="007956C7" w:rsidRDefault="007956C7" w:rsidP="007956C7">
            <w:pPr>
              <w:spacing w:after="0" w:line="240" w:lineRule="auto"/>
              <w:rPr>
                <w:rFonts w:ascii="Arial" w:eastAsia="Times New Roman" w:hAnsi="Arial" w:cs="Arial"/>
                <w:sz w:val="16"/>
                <w:szCs w:val="16"/>
                <w:lang w:eastAsia="pl-PL"/>
              </w:rPr>
            </w:pPr>
          </w:p>
        </w:tc>
        <w:tc>
          <w:tcPr>
            <w:tcW w:w="1357" w:type="dxa"/>
            <w:vAlign w:val="center"/>
          </w:tcPr>
          <w:p w14:paraId="4A3B035A"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wprowadzanie do powietrza gazów i pyłów typu komunikacyjnego</w:t>
            </w:r>
          </w:p>
          <w:p w14:paraId="54FC7853"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p w14:paraId="74A0DFD1"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 xml:space="preserve">emisja hałasu </w:t>
            </w:r>
          </w:p>
          <w:p w14:paraId="5AB742B2"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324" w:type="dxa"/>
            <w:vAlign w:val="center"/>
          </w:tcPr>
          <w:p w14:paraId="4386848D"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degradacja chemiczna gleb w sąsiedztwie istniejących dróg</w:t>
            </w:r>
          </w:p>
          <w:p w14:paraId="1A97DF8E"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(D)(N)</w:t>
            </w:r>
          </w:p>
        </w:tc>
        <w:tc>
          <w:tcPr>
            <w:tcW w:w="1469" w:type="dxa"/>
            <w:vAlign w:val="center"/>
          </w:tcPr>
          <w:p w14:paraId="4F680541"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149" w:type="dxa"/>
            <w:vAlign w:val="center"/>
          </w:tcPr>
          <w:p w14:paraId="649E7111"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885" w:type="dxa"/>
            <w:vAlign w:val="center"/>
          </w:tcPr>
          <w:p w14:paraId="2D648CF1"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c>
          <w:tcPr>
            <w:tcW w:w="1149" w:type="dxa"/>
            <w:vAlign w:val="center"/>
          </w:tcPr>
          <w:p w14:paraId="057FC562" w14:textId="77777777" w:rsidR="007956C7" w:rsidRPr="007956C7" w:rsidRDefault="007956C7" w:rsidP="007956C7">
            <w:pPr>
              <w:spacing w:after="0" w:line="240" w:lineRule="auto"/>
              <w:jc w:val="center"/>
              <w:rPr>
                <w:rFonts w:ascii="Arial" w:eastAsia="Times New Roman" w:hAnsi="Arial" w:cs="Arial"/>
                <w:sz w:val="16"/>
                <w:szCs w:val="16"/>
                <w:lang w:eastAsia="pl-PL"/>
              </w:rPr>
            </w:pPr>
            <w:r w:rsidRPr="007956C7">
              <w:rPr>
                <w:rFonts w:ascii="Arial" w:eastAsia="Times New Roman" w:hAnsi="Arial" w:cs="Arial"/>
                <w:sz w:val="16"/>
                <w:szCs w:val="16"/>
                <w:lang w:eastAsia="pl-PL"/>
              </w:rPr>
              <w:t>brak wpływu</w:t>
            </w:r>
          </w:p>
        </w:tc>
      </w:tr>
    </w:tbl>
    <w:p w14:paraId="246F00D6" w14:textId="77777777" w:rsidR="007956C7" w:rsidRPr="007956C7" w:rsidRDefault="007956C7" w:rsidP="007956C7">
      <w:pPr>
        <w:spacing w:afterLines="60" w:after="144" w:line="276" w:lineRule="auto"/>
        <w:rPr>
          <w:rFonts w:ascii="Arial" w:eastAsia="Times New Roman" w:hAnsi="Arial" w:cs="Arial"/>
          <w:b/>
          <w:bCs/>
          <w:color w:val="2E74B5"/>
          <w:sz w:val="16"/>
          <w:szCs w:val="16"/>
          <w:lang w:eastAsia="pl-PL"/>
        </w:rPr>
      </w:pPr>
      <w:r w:rsidRPr="007956C7">
        <w:rPr>
          <w:rFonts w:ascii="Calibri" w:eastAsia="Times New Roman" w:hAnsi="Calibri" w:cs="Times New Roman"/>
          <w:bCs/>
          <w:sz w:val="18"/>
          <w:szCs w:val="16"/>
          <w:lang w:eastAsia="pl-PL"/>
        </w:rPr>
        <w:t>Źródło: Analizy własne</w:t>
      </w:r>
    </w:p>
    <w:p w14:paraId="517FE6A3" w14:textId="77777777" w:rsidR="007956C7" w:rsidRPr="007956C7" w:rsidRDefault="007956C7" w:rsidP="007956C7">
      <w:pPr>
        <w:spacing w:before="100" w:afterLines="60" w:after="144" w:line="276" w:lineRule="auto"/>
        <w:ind w:firstLine="902"/>
        <w:jc w:val="both"/>
        <w:rPr>
          <w:rFonts w:ascii="Arial" w:eastAsia="Times New Roman" w:hAnsi="Arial" w:cs="Arial"/>
          <w:color w:val="FF0000"/>
          <w:sz w:val="20"/>
          <w:szCs w:val="20"/>
          <w:lang w:eastAsia="pl-PL"/>
        </w:rPr>
        <w:sectPr w:rsidR="007956C7" w:rsidRPr="007956C7" w:rsidSect="00BC06AD">
          <w:pgSz w:w="16838" w:h="11906" w:orient="landscape" w:code="9"/>
          <w:pgMar w:top="1134" w:right="1417" w:bottom="1417" w:left="1417" w:header="709" w:footer="709" w:gutter="0"/>
          <w:cols w:space="708"/>
          <w:titlePg/>
          <w:docGrid w:linePitch="360"/>
        </w:sectPr>
      </w:pPr>
    </w:p>
    <w:p w14:paraId="32BFCD56" w14:textId="77777777" w:rsidR="007956C7" w:rsidRPr="007956C7" w:rsidRDefault="007956C7" w:rsidP="007956C7">
      <w:pPr>
        <w:spacing w:after="0"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 xml:space="preserve">Analizując zanotowane w tabeli wyniki przeprowadzonej oceny wpływu realizacji projektu planu miejscowego na poszczególne komponenty środowiska przyrodniczego należy stwierdzić, że planowane zmiany funkcji i zagospodarowania terenu bądź jej utrzymanie, z uwagi na ich dość dużą różnorodność spowodują ingerencję w środowisko przyrodnicze. Na terenie objętym opracowaniem (łącznie ok 150 ha) zostaną wprowadzone funkcje zabudowy mieszkaniowej, usługowej oraz produkcyjnej, wraz z wyposażeniem tego terenu w infrastrukturę. Ponadto w obrębie terenu znajdują się lub są planowane  drogi publiczne różnej rangi jedne z elementów dość mocno ingerujących w środowisko przyrodnicze.  </w:t>
      </w:r>
    </w:p>
    <w:p w14:paraId="03353915" w14:textId="77777777" w:rsidR="007956C7" w:rsidRPr="007956C7" w:rsidRDefault="007956C7" w:rsidP="007956C7">
      <w:pPr>
        <w:spacing w:before="100" w:after="0" w:line="276" w:lineRule="auto"/>
        <w:ind w:firstLine="902"/>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 przeprowadzonej oceny wynika, że planowane zagospodarowanie terenu będzie miało średni wpływ na komponenty środowiska przyrodniczego, a zależne będzie to od skali i zakresu oraz czasu realizacji przedsięwzięcia.</w:t>
      </w:r>
    </w:p>
    <w:p w14:paraId="2BDB9021" w14:textId="77777777" w:rsidR="007956C7" w:rsidRPr="007956C7" w:rsidRDefault="007956C7" w:rsidP="007956C7">
      <w:pPr>
        <w:spacing w:before="100" w:after="0" w:line="276" w:lineRule="auto"/>
        <w:ind w:firstLine="902"/>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Planowana zmiana zagospodarowania terenu wywoła zmiany i przekształcenia </w:t>
      </w:r>
      <w:r w:rsidRPr="007956C7">
        <w:rPr>
          <w:rFonts w:ascii="Arial" w:eastAsia="Times New Roman" w:hAnsi="Arial" w:cs="Arial"/>
          <w:sz w:val="20"/>
          <w:szCs w:val="20"/>
          <w:u w:val="single"/>
          <w:lang w:eastAsia="pl-PL"/>
        </w:rPr>
        <w:t>powierzchni ziemi</w:t>
      </w:r>
      <w:r w:rsidRPr="007956C7">
        <w:rPr>
          <w:rFonts w:ascii="Arial" w:eastAsia="Times New Roman" w:hAnsi="Arial" w:cs="Arial"/>
          <w:sz w:val="20"/>
          <w:szCs w:val="20"/>
          <w:lang w:eastAsia="pl-PL"/>
        </w:rPr>
        <w:t>. Na tereny rolnicze (obecnie już głownie nieużytki) wprowadzone zostaną inwestycje budowlane różnego typu. Planowane budowy będą zmieniać dotychczasowe użytkowanie ziemi i powodować przekształcenia obecnej rzeźby terenu. Część powierzchni terenu zostanie utwardzona i wyłączona z użytkowania rolniczego.</w:t>
      </w:r>
    </w:p>
    <w:p w14:paraId="21350FFE" w14:textId="77777777" w:rsidR="007956C7" w:rsidRPr="007956C7" w:rsidRDefault="007956C7" w:rsidP="007956C7">
      <w:pPr>
        <w:spacing w:before="100" w:after="0" w:line="276" w:lineRule="auto"/>
        <w:ind w:firstLine="902"/>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 trakcie realizacji inwestycji, a zwłaszcza podczas wykonywania wykopów pod fundamenty oraz urządzenia infrastruktury energetycznej nastąpi naruszenie i częściowe zniszczenie fizycznej i biologicznej struktury powierzchniowej warstwy gleby. </w:t>
      </w:r>
    </w:p>
    <w:p w14:paraId="0BB35121" w14:textId="77777777" w:rsidR="007956C7" w:rsidRPr="007956C7" w:rsidRDefault="007956C7" w:rsidP="007956C7">
      <w:pPr>
        <w:spacing w:before="100" w:after="0" w:line="276" w:lineRule="auto"/>
        <w:ind w:firstLine="902"/>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Wprowadzone nowe funkcje oraz zmiana sposobu użytkowania i zagospodarowania terenu spowoduje niewielki wzrost </w:t>
      </w:r>
      <w:r w:rsidRPr="007956C7">
        <w:rPr>
          <w:rFonts w:ascii="Arial" w:eastAsia="Times New Roman" w:hAnsi="Arial" w:cs="Arial"/>
          <w:sz w:val="20"/>
          <w:szCs w:val="20"/>
          <w:u w:val="single"/>
          <w:lang w:eastAsia="pl-PL"/>
        </w:rPr>
        <w:t>emisji zanieczyszczeń powietrza i hałasu</w:t>
      </w:r>
      <w:r w:rsidRPr="007956C7">
        <w:rPr>
          <w:rFonts w:ascii="Arial" w:eastAsia="Times New Roman" w:hAnsi="Arial" w:cs="Arial"/>
          <w:sz w:val="20"/>
          <w:szCs w:val="20"/>
          <w:lang w:eastAsia="pl-PL"/>
        </w:rPr>
        <w:t xml:space="preserve">. W zapisach projektu planu projektant jednak ustala obowiązek stosowania proekologicznych, niskoemisyjnych systemów grzewczych. </w:t>
      </w:r>
    </w:p>
    <w:p w14:paraId="793C07E5" w14:textId="77777777" w:rsidR="007956C7" w:rsidRPr="007956C7" w:rsidRDefault="007956C7" w:rsidP="007956C7">
      <w:pPr>
        <w:spacing w:before="100" w:after="0" w:line="276" w:lineRule="auto"/>
        <w:ind w:firstLine="902"/>
        <w:jc w:val="both"/>
        <w:rPr>
          <w:rFonts w:ascii="Arial" w:eastAsia="Times New Roman" w:hAnsi="Arial" w:cs="Arial"/>
          <w:sz w:val="20"/>
          <w:szCs w:val="20"/>
          <w:lang w:eastAsia="pl-PL"/>
        </w:rPr>
      </w:pPr>
      <w:r w:rsidRPr="007956C7">
        <w:rPr>
          <w:rFonts w:ascii="Arial" w:eastAsia="Times New Roman" w:hAnsi="Arial" w:cs="Arial"/>
          <w:sz w:val="20"/>
          <w:szCs w:val="20"/>
          <w:u w:val="single"/>
          <w:lang w:eastAsia="pl-PL"/>
        </w:rPr>
        <w:t>Zmiana warunków akustycznych</w:t>
      </w:r>
      <w:r w:rsidRPr="007956C7">
        <w:rPr>
          <w:rFonts w:ascii="Arial" w:eastAsia="Times New Roman" w:hAnsi="Arial" w:cs="Arial"/>
          <w:sz w:val="20"/>
          <w:szCs w:val="20"/>
          <w:lang w:eastAsia="pl-PL"/>
        </w:rPr>
        <w:t xml:space="preserve"> na obszarze opracowania wynikać będzie przede wszystkim z ruchu pojazdów odbywającego się po drogach lokalnych i dojazdowych, przecinających w kilkunastu miejscach analizowany obszar. Znalazły się tutaj również zapisy zapewnienia standardów akustycznych w obiektach budowlanych z pomieszczeniami przeznaczonymi na pobyt ludzi zgodnie z przepisami szczegółowymi (tereny MN/U oraz U).</w:t>
      </w:r>
    </w:p>
    <w:p w14:paraId="0F07E324" w14:textId="77777777" w:rsidR="007956C7" w:rsidRPr="007956C7" w:rsidRDefault="007956C7" w:rsidP="007956C7">
      <w:pPr>
        <w:spacing w:before="100" w:after="0" w:line="276" w:lineRule="auto"/>
        <w:ind w:firstLine="902"/>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 projekcie planu ustalono wskaźnik tzw. </w:t>
      </w:r>
      <w:r w:rsidRPr="007956C7">
        <w:rPr>
          <w:rFonts w:ascii="Arial" w:eastAsia="Times New Roman" w:hAnsi="Arial" w:cs="Arial"/>
          <w:sz w:val="20"/>
          <w:szCs w:val="20"/>
          <w:u w:val="single"/>
          <w:lang w:eastAsia="pl-PL"/>
        </w:rPr>
        <w:t>powierzchni biologicznie czynnej</w:t>
      </w:r>
      <w:r w:rsidRPr="007956C7">
        <w:rPr>
          <w:rFonts w:ascii="Arial" w:eastAsia="Times New Roman" w:hAnsi="Arial" w:cs="Arial"/>
          <w:sz w:val="20"/>
          <w:szCs w:val="20"/>
          <w:lang w:eastAsia="pl-PL"/>
        </w:rPr>
        <w:t xml:space="preserve"> w odniesieniu do powierzchni działki budowlanej, który wynosi od 10% dla instalacji fotowoltaicznych, przez 20% w przypadku zabudowy produkcyjno-usługowej i usługowej po 50% dla zabudowy mieszkaniowej jednorodzinnej, co jest bardzo dobrym i uzasadnionym działaniem, mając na uwadze charakter obszaru. </w:t>
      </w:r>
    </w:p>
    <w:p w14:paraId="3CA194CD" w14:textId="77777777" w:rsidR="007956C7" w:rsidRPr="007956C7" w:rsidRDefault="007956C7" w:rsidP="007956C7">
      <w:pPr>
        <w:spacing w:before="100" w:after="0" w:line="276" w:lineRule="auto"/>
        <w:ind w:firstLine="902"/>
        <w:jc w:val="both"/>
        <w:rPr>
          <w:rFonts w:ascii="Arial" w:eastAsia="Times New Roman" w:hAnsi="Arial" w:cs="Arial"/>
          <w:sz w:val="20"/>
          <w:szCs w:val="20"/>
          <w:u w:val="single"/>
          <w:lang w:eastAsia="pl-PL"/>
        </w:rPr>
      </w:pPr>
      <w:r w:rsidRPr="007956C7">
        <w:rPr>
          <w:rFonts w:ascii="Arial" w:eastAsia="Times New Roman" w:hAnsi="Arial" w:cs="Arial"/>
          <w:sz w:val="20"/>
          <w:szCs w:val="20"/>
          <w:lang w:eastAsia="pl-PL"/>
        </w:rPr>
        <w:t xml:space="preserve">Realizacja ustaleń planu nie będzie miała zasadniczego wpływu na </w:t>
      </w:r>
      <w:r w:rsidRPr="007956C7">
        <w:rPr>
          <w:rFonts w:ascii="Arial" w:eastAsia="Times New Roman" w:hAnsi="Arial" w:cs="Arial"/>
          <w:sz w:val="20"/>
          <w:szCs w:val="20"/>
          <w:u w:val="single"/>
          <w:lang w:eastAsia="pl-PL"/>
        </w:rPr>
        <w:t>wody powierzchniowe</w:t>
      </w:r>
      <w:r w:rsidRPr="007956C7">
        <w:rPr>
          <w:rFonts w:ascii="Arial" w:eastAsia="Times New Roman" w:hAnsi="Arial" w:cs="Arial"/>
          <w:sz w:val="20"/>
          <w:szCs w:val="20"/>
          <w:lang w:eastAsia="pl-PL"/>
        </w:rPr>
        <w:t xml:space="preserve"> (Jezioro Lubieńskie w sąsiedztwie, rowy melioracyjne przy drogach i granicy opracowania od strony południowo-wschodniej) </w:t>
      </w:r>
      <w:r w:rsidRPr="007956C7">
        <w:rPr>
          <w:rFonts w:ascii="Arial" w:eastAsia="Times New Roman" w:hAnsi="Arial" w:cs="Arial"/>
          <w:sz w:val="20"/>
          <w:szCs w:val="20"/>
          <w:u w:val="single"/>
          <w:lang w:eastAsia="pl-PL"/>
        </w:rPr>
        <w:t>i podziemne, a jego zapisy gwarantują utrzymanie, konserwację i udrożnienie istniejących cieków z zapewnieniem nienaruszalnego przepływu wód.</w:t>
      </w:r>
    </w:p>
    <w:p w14:paraId="1DD64335" w14:textId="77777777" w:rsidR="007956C7" w:rsidRPr="007956C7" w:rsidRDefault="007956C7" w:rsidP="007956C7">
      <w:pPr>
        <w:spacing w:before="100" w:after="0" w:line="276" w:lineRule="auto"/>
        <w:ind w:firstLine="902"/>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 projekcie planu ustalono zaopatrzenie w wodę z gminnej sieci wodociągowej istniejącej i projektowanej co zapewni wystarczającą ilość wody do celów konsumpcyjnych dobrej jakości.</w:t>
      </w:r>
    </w:p>
    <w:p w14:paraId="3FDD0DB6" w14:textId="77777777" w:rsidR="007956C7" w:rsidRPr="007956C7" w:rsidRDefault="007956C7" w:rsidP="007956C7">
      <w:pPr>
        <w:spacing w:after="0" w:line="276" w:lineRule="auto"/>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 xml:space="preserve">Ustalenia związane z możliwościami rozwiązania gospodarki </w:t>
      </w:r>
      <w:proofErr w:type="spellStart"/>
      <w:r w:rsidRPr="007956C7">
        <w:rPr>
          <w:rFonts w:ascii="Arial" w:eastAsia="Times New Roman" w:hAnsi="Arial" w:cs="Arial"/>
          <w:iCs/>
          <w:sz w:val="20"/>
          <w:szCs w:val="18"/>
          <w:lang w:eastAsia="pl-PL"/>
        </w:rPr>
        <w:t>wodno</w:t>
      </w:r>
      <w:proofErr w:type="spellEnd"/>
      <w:r w:rsidRPr="007956C7">
        <w:rPr>
          <w:rFonts w:ascii="Arial" w:eastAsia="Times New Roman" w:hAnsi="Arial" w:cs="Arial"/>
          <w:iCs/>
          <w:sz w:val="20"/>
          <w:szCs w:val="18"/>
          <w:lang w:eastAsia="pl-PL"/>
        </w:rPr>
        <w:t xml:space="preserve"> – ściekowej są optymalne, a ich realizacja powinna zapewnić niezbędne warunki ochrony środowiska.</w:t>
      </w:r>
    </w:p>
    <w:p w14:paraId="1E63E792" w14:textId="77777777" w:rsidR="007956C7" w:rsidRPr="007956C7" w:rsidRDefault="007956C7" w:rsidP="007956C7">
      <w:pPr>
        <w:spacing w:before="100" w:after="0" w:line="276" w:lineRule="auto"/>
        <w:ind w:firstLine="902"/>
        <w:jc w:val="both"/>
        <w:rPr>
          <w:rFonts w:ascii="Arial" w:eastAsia="Times New Roman" w:hAnsi="Arial" w:cs="Arial"/>
          <w:color w:val="FF0000"/>
          <w:sz w:val="20"/>
          <w:szCs w:val="20"/>
          <w:lang w:eastAsia="pl-PL"/>
        </w:rPr>
      </w:pPr>
      <w:r w:rsidRPr="007956C7">
        <w:rPr>
          <w:rFonts w:ascii="Arial" w:eastAsia="Times New Roman" w:hAnsi="Arial" w:cs="Arial"/>
          <w:sz w:val="20"/>
          <w:szCs w:val="20"/>
          <w:lang w:eastAsia="pl-PL"/>
        </w:rPr>
        <w:t xml:space="preserve">Realizacja ustaleń projektu planu będzie miała również wpływ na </w:t>
      </w:r>
      <w:r w:rsidRPr="007956C7">
        <w:rPr>
          <w:rFonts w:ascii="Arial" w:eastAsia="Times New Roman" w:hAnsi="Arial" w:cs="Arial"/>
          <w:sz w:val="20"/>
          <w:szCs w:val="20"/>
          <w:u w:val="single"/>
          <w:lang w:eastAsia="pl-PL"/>
        </w:rPr>
        <w:t>świat roślin i zwierząt</w:t>
      </w:r>
      <w:r w:rsidRPr="007956C7">
        <w:rPr>
          <w:rFonts w:ascii="Arial" w:eastAsia="Times New Roman" w:hAnsi="Arial" w:cs="Arial"/>
          <w:sz w:val="20"/>
          <w:szCs w:val="20"/>
          <w:lang w:eastAsia="pl-PL"/>
        </w:rPr>
        <w:t>. Pod funkcje produkcyjne, usługowe oraz mieszkaniowe został przeznaczony teren o charakterze rolniczym, otwarty, do tej pory w większości niezabudowany, a więc będący powierzchnią biologicznie czynną.</w:t>
      </w:r>
      <w:r w:rsidRPr="007956C7">
        <w:rPr>
          <w:rFonts w:ascii="Arial" w:eastAsia="Times New Roman" w:hAnsi="Arial" w:cs="Arial"/>
          <w:color w:val="FF0000"/>
          <w:sz w:val="20"/>
          <w:szCs w:val="20"/>
          <w:lang w:eastAsia="pl-PL"/>
        </w:rPr>
        <w:t xml:space="preserve"> </w:t>
      </w:r>
      <w:r w:rsidRPr="007956C7">
        <w:rPr>
          <w:rFonts w:ascii="Arial" w:eastAsia="Times New Roman" w:hAnsi="Arial" w:cs="Arial"/>
          <w:sz w:val="20"/>
          <w:szCs w:val="20"/>
          <w:lang w:eastAsia="pl-PL"/>
        </w:rPr>
        <w:t>Zmiana funkcji i realizacja na części terenu elementów nowej zabudowy, w tym także  infrastrukturalnej spowoduje ingerencję w dotychczasowe stosunki florystyczne i faunistyczne.</w:t>
      </w:r>
      <w:r w:rsidRPr="007956C7">
        <w:rPr>
          <w:rFonts w:ascii="Arial" w:eastAsia="Times New Roman" w:hAnsi="Arial" w:cs="Arial"/>
          <w:color w:val="FF0000"/>
          <w:sz w:val="20"/>
          <w:szCs w:val="20"/>
          <w:lang w:eastAsia="pl-PL"/>
        </w:rPr>
        <w:t xml:space="preserve"> </w:t>
      </w:r>
      <w:r w:rsidRPr="007956C7">
        <w:rPr>
          <w:rFonts w:ascii="Arial" w:eastAsia="Times New Roman" w:hAnsi="Arial" w:cs="Arial"/>
          <w:sz w:val="20"/>
          <w:szCs w:val="20"/>
          <w:lang w:eastAsia="pl-PL"/>
        </w:rPr>
        <w:t>Zagospodarowanie terenu zwiększy antropopresję na otoczenie, jednak będzie to działanie o bardzo wydłużonym okresie czasu.</w:t>
      </w:r>
      <w:r w:rsidRPr="007956C7">
        <w:rPr>
          <w:rFonts w:ascii="Arial" w:eastAsia="Times New Roman" w:hAnsi="Arial" w:cs="Arial"/>
          <w:color w:val="FF0000"/>
          <w:sz w:val="20"/>
          <w:szCs w:val="20"/>
          <w:lang w:eastAsia="pl-PL"/>
        </w:rPr>
        <w:t xml:space="preserve"> </w:t>
      </w:r>
    </w:p>
    <w:p w14:paraId="79B78774" w14:textId="77777777" w:rsidR="007956C7" w:rsidRPr="007956C7" w:rsidRDefault="007956C7" w:rsidP="007956C7">
      <w:pPr>
        <w:spacing w:after="0" w:line="240"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Realizacja ustaleń planu i planowane przeznaczenie terenu (obiekty produkcyjne w, zabudowa mieszkaniowa, usługowa) wprowadzą dość istotne </w:t>
      </w:r>
      <w:r w:rsidRPr="007956C7">
        <w:rPr>
          <w:rFonts w:ascii="Arial" w:eastAsia="Times New Roman" w:hAnsi="Arial" w:cs="Arial"/>
          <w:sz w:val="20"/>
          <w:szCs w:val="20"/>
          <w:u w:val="single"/>
          <w:lang w:eastAsia="pl-PL"/>
        </w:rPr>
        <w:t>zmiany w krajobrazie</w:t>
      </w:r>
      <w:r w:rsidRPr="007956C7">
        <w:rPr>
          <w:rFonts w:ascii="Arial" w:eastAsia="Times New Roman" w:hAnsi="Arial" w:cs="Arial"/>
          <w:sz w:val="20"/>
          <w:szCs w:val="20"/>
          <w:lang w:eastAsia="pl-PL"/>
        </w:rPr>
        <w:t xml:space="preserve"> obszaru opracowania. Na obszarze dotychczas częściowo zagospodarowanym/zabudowanym powstaną obiekty kubaturowe, które spowodują powstanie dominant krajobrazowych. W celu zminimalizowania negatywnego wpływu </w:t>
      </w:r>
      <w:r w:rsidRPr="007956C7">
        <w:rPr>
          <w:rFonts w:ascii="Arial" w:eastAsia="Times New Roman" w:hAnsi="Arial" w:cs="Arial"/>
          <w:sz w:val="20"/>
          <w:szCs w:val="20"/>
          <w:lang w:eastAsia="pl-PL"/>
        </w:rPr>
        <w:lastRenderedPageBreak/>
        <w:t xml:space="preserve">nowej zabudowy na krajobraz projektant wprowadził szereg ustaleń. Określone zostały gabaryty obiektów związanych z funkcjonowaniem budynków mieszkalnych i gospodarczych - wysokość zabudowy, geometria dachu. Ponadto </w:t>
      </w:r>
      <w:r w:rsidRPr="007956C7">
        <w:rPr>
          <w:rFonts w:ascii="Calibri" w:eastAsia="Times New Roman" w:hAnsi="Calibri" w:cs="Arial"/>
          <w:lang w:eastAsia="pl-PL"/>
        </w:rPr>
        <w:t xml:space="preserve">zobowiązano do realizacji, w ramach działki lub obszaru inwestycji zabudowy stanowiącej harmonijny zespół, nawiązującej do siebie architektonicznie, materiałowo i kolorystycznie. </w:t>
      </w:r>
      <w:r w:rsidRPr="007956C7">
        <w:rPr>
          <w:rFonts w:ascii="Arial" w:eastAsia="Times New Roman" w:hAnsi="Arial" w:cs="Arial"/>
          <w:sz w:val="20"/>
          <w:szCs w:val="20"/>
          <w:lang w:eastAsia="pl-PL"/>
        </w:rPr>
        <w:t xml:space="preserve">Są to ustalenia, które pozwolą na </w:t>
      </w:r>
      <w:r w:rsidRPr="007956C7">
        <w:rPr>
          <w:rFonts w:ascii="Arial" w:eastAsia="Times New Roman" w:hAnsi="Arial" w:cs="Arial"/>
          <w:sz w:val="20"/>
          <w:szCs w:val="20"/>
          <w:u w:val="single"/>
          <w:lang w:eastAsia="pl-PL"/>
        </w:rPr>
        <w:t>kształtowanie ładu przestrzennego obszaru</w:t>
      </w:r>
      <w:r w:rsidRPr="007956C7">
        <w:rPr>
          <w:rFonts w:ascii="Arial" w:eastAsia="Times New Roman" w:hAnsi="Arial" w:cs="Arial"/>
          <w:sz w:val="20"/>
          <w:szCs w:val="20"/>
          <w:lang w:eastAsia="pl-PL"/>
        </w:rPr>
        <w:t xml:space="preserve">. </w:t>
      </w:r>
    </w:p>
    <w:p w14:paraId="10D46EEB" w14:textId="77777777" w:rsidR="007956C7" w:rsidRPr="007956C7" w:rsidRDefault="007956C7" w:rsidP="007956C7">
      <w:pPr>
        <w:spacing w:before="100" w:after="0" w:line="276" w:lineRule="auto"/>
        <w:ind w:firstLine="902"/>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Ponadto wprowadzono szereg zapisów szczegółowych, których realizacja znacząco może przyczynić się do zminimalizowania naruszenia walorów fizjonomicznych krajobrazu i jakości środowiska przyrodniczego, jak i ograniczenia negatywnych oddziaływań na środowisko i zdrowie ludzi. Są to m.in. zakazy dotyczące realizacji przedsięwzięć mogących zawsze znacząco i potencjalnie znacząco oddziaływać na środowisko z wyłączeniem inwestycji celu publicznego z zakresu łączności publicznej oraz zakaz lokalizacji usług niepożądanych społecznie (w terenach MN/U, U), zakaz realizacji elektrowni wiatrowych w całym obszarze objętym planem. Wprowadzono również nakazy takie jak: nakaz urządzenia pasa zieleni izolacyjnej pomiędzy linią rozgraniczenia drogi a linią zabudowy ustaloną planem o szerokości minimum 5 m pomiędzy niektórymi terenami.</w:t>
      </w:r>
    </w:p>
    <w:p w14:paraId="40AFF7ED" w14:textId="77777777" w:rsidR="007956C7" w:rsidRPr="007956C7" w:rsidRDefault="007956C7" w:rsidP="007956C7">
      <w:pPr>
        <w:spacing w:before="100" w:after="0" w:line="276" w:lineRule="auto"/>
        <w:ind w:firstLine="902"/>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Ponadto ustalono parametry i wskaźniki kształtowania zabudowy oraz zagospodarowania terenu oraz minimalny udział powierzchni biologicznie czynnej w odniesieniu do powierzchni działki budowlanej, dla poszczególnych terenów, a także wytyczono linie zabudowy – zgodnie z rysunkiem planu i ustaleniami szczegółowymi. Na terenie objętym miejscowym planem a przeznaczonym pod zabudowę dopuszczono dotychczasowe rolnicze użytkowanie jako tymczasowy sposób zagospodarowania i użytkowania działki do czasu rozpoczęcia na niej procesów inwestycyjnych.</w:t>
      </w:r>
    </w:p>
    <w:p w14:paraId="39C70EAC" w14:textId="77777777" w:rsidR="007956C7" w:rsidRPr="007956C7" w:rsidRDefault="007956C7" w:rsidP="007956C7">
      <w:p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Znaczna część ustaleń sporządzanego planu stanowi powtórzenie zapisów dotychczasowych, obowiązujących miejscowych planów zagospodarowania przestrzennego. </w:t>
      </w:r>
    </w:p>
    <w:p w14:paraId="248AB294" w14:textId="77777777" w:rsidR="007956C7" w:rsidRPr="007956C7" w:rsidRDefault="007956C7" w:rsidP="007956C7">
      <w:pPr>
        <w:spacing w:before="100" w:after="0" w:line="276" w:lineRule="auto"/>
        <w:ind w:firstLine="902"/>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Realizacja planowanych funkcji spowoduje jednak pewne nieuniknione i najczęściej trwałe przekształcenia i zmiany środowiska, takie jak:</w:t>
      </w:r>
    </w:p>
    <w:p w14:paraId="77F1A64A" w14:textId="77777777" w:rsidR="007956C7" w:rsidRPr="007956C7" w:rsidRDefault="007956C7" w:rsidP="007956C7">
      <w:pPr>
        <w:numPr>
          <w:ilvl w:val="0"/>
          <w:numId w:val="3"/>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przekształcenie krajobrazu poprzez wprowadzenie nowych w części eksponowanych w krajobrazie obiektów na teren dotychczas nie zainwestowany,</w:t>
      </w:r>
    </w:p>
    <w:p w14:paraId="0C854C83" w14:textId="77777777" w:rsidR="007956C7" w:rsidRPr="007956C7" w:rsidRDefault="007956C7" w:rsidP="007956C7">
      <w:pPr>
        <w:numPr>
          <w:ilvl w:val="0"/>
          <w:numId w:val="3"/>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nieznaczny ubytek gleb o wysokiej i średniej przydatności dla rolnictwa,</w:t>
      </w:r>
    </w:p>
    <w:p w14:paraId="70D4F928" w14:textId="77777777" w:rsidR="007956C7" w:rsidRPr="007956C7" w:rsidRDefault="007956C7" w:rsidP="007956C7">
      <w:pPr>
        <w:numPr>
          <w:ilvl w:val="0"/>
          <w:numId w:val="3"/>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zmniejszenie powierzchni dotychczas biologicznie czynnej,</w:t>
      </w:r>
    </w:p>
    <w:p w14:paraId="35675CE2" w14:textId="77777777" w:rsidR="007956C7" w:rsidRPr="007956C7" w:rsidRDefault="007956C7" w:rsidP="007956C7">
      <w:pPr>
        <w:numPr>
          <w:ilvl w:val="0"/>
          <w:numId w:val="3"/>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zwiększenie powierzchni terenów zabudowanych i utwardzonych.</w:t>
      </w:r>
    </w:p>
    <w:p w14:paraId="59630C90" w14:textId="77777777" w:rsidR="007956C7" w:rsidRPr="007956C7" w:rsidRDefault="007956C7" w:rsidP="007956C7">
      <w:pPr>
        <w:numPr>
          <w:ilvl w:val="0"/>
          <w:numId w:val="3"/>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skoncentrowany odpływ powierzchniowy wód opadowych,</w:t>
      </w:r>
    </w:p>
    <w:p w14:paraId="47E5CE92" w14:textId="77777777" w:rsidR="007956C7" w:rsidRPr="007956C7" w:rsidRDefault="007956C7" w:rsidP="007956C7">
      <w:pPr>
        <w:numPr>
          <w:ilvl w:val="0"/>
          <w:numId w:val="3"/>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wzrost ilości wytwarzanych odpadów, produkcji ścieków oraz emisji zanieczyszczeń i hałasu.</w:t>
      </w:r>
    </w:p>
    <w:p w14:paraId="5632A435" w14:textId="77777777" w:rsidR="007956C7" w:rsidRPr="007956C7" w:rsidRDefault="007956C7" w:rsidP="007956C7">
      <w:p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Należy jednak podkreślić, że wprowadzane zapisami planu funkcje na obszar objęty opracowaniem są w dużej mierze kontynuacją dotychczasowych, a realizacja ustaleń planu może przyczynić się do uporządkowania i rozwoju niniejszego terenu, zważywszy na jego sąsiedztwo z miastem Lubień Kujawski. Mając na uwadze zasadę zrównoważonego rozwoju tereny te będą spełniały oczekiwania zarówno społeczne jak i środowiskowe.</w:t>
      </w:r>
    </w:p>
    <w:p w14:paraId="6FD2780B" w14:textId="77777777" w:rsidR="007956C7" w:rsidRPr="007956C7" w:rsidRDefault="007956C7" w:rsidP="007956C7">
      <w:pPr>
        <w:spacing w:before="12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Zaznaczyć tu ponownie należy, że na etapie sporządzania projektu planu niemożliwe jest określenie jakiego typu inwestycje pojawią się w terenach PU w przyszłości. Plan dopuszcza realizację zakładów produkcyjnych ale również m.in. składów, magazynów, których uciążliwość dla zlokalizowanej w sąsiedztwie zabudowy mieszkaniowej jednorodzinnej będzie niewielka. Realizacja w przyszłości w terenach PU obiektów kwalifikujących się do przedsięwzięć mogących znacząco oddziaływać na środowisko poprzedzona będzie procedurami wynikającymi z przepisów ustawy z dnia 3 października 2008 r. o udostępnianiu informacji o środowisku i jego ochronie, udziale społeczeństwa w ochronie środowiska oraz o ocenach oddziaływania na środowisko, w których odpowiednie organy mogą określić dodatkowe wymogi realizacji inwestycji uwzględniając jej wpływ na zabudowę sąsiednią. </w:t>
      </w:r>
    </w:p>
    <w:p w14:paraId="78542252" w14:textId="77777777" w:rsidR="007956C7" w:rsidRPr="007956C7" w:rsidRDefault="007956C7" w:rsidP="007956C7">
      <w:pPr>
        <w:spacing w:before="100" w:after="0" w:line="276" w:lineRule="auto"/>
        <w:jc w:val="both"/>
        <w:rPr>
          <w:rFonts w:ascii="Arial" w:eastAsia="Times New Roman" w:hAnsi="Arial" w:cs="Arial"/>
          <w:sz w:val="20"/>
          <w:szCs w:val="20"/>
          <w:lang w:eastAsia="pl-PL"/>
        </w:rPr>
        <w:sectPr w:rsidR="007956C7" w:rsidRPr="007956C7">
          <w:pgSz w:w="11906" w:h="16838"/>
          <w:pgMar w:top="1417" w:right="1417" w:bottom="1417" w:left="1417" w:header="708" w:footer="708" w:gutter="0"/>
          <w:cols w:space="708"/>
          <w:titlePg/>
          <w:docGrid w:linePitch="360"/>
        </w:sectPr>
      </w:pPr>
    </w:p>
    <w:p w14:paraId="4EB5AC62" w14:textId="77777777" w:rsidR="007956C7" w:rsidRPr="007956C7" w:rsidRDefault="007956C7" w:rsidP="007956C7">
      <w:pPr>
        <w:spacing w:before="100" w:after="0" w:line="276" w:lineRule="auto"/>
        <w:jc w:val="both"/>
        <w:rPr>
          <w:rFonts w:ascii="Arial" w:eastAsia="Times New Roman" w:hAnsi="Arial" w:cs="Arial"/>
          <w:sz w:val="20"/>
          <w:szCs w:val="20"/>
          <w:lang w:eastAsia="pl-PL"/>
        </w:rPr>
      </w:pPr>
    </w:p>
    <w:p w14:paraId="2AA30A8A"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rPr>
          <w:rFonts w:ascii="Arial" w:eastAsia="Times New Roman" w:hAnsi="Arial" w:cs="Times New Roman"/>
          <w:b/>
          <w:caps/>
          <w:color w:val="FFFFFF"/>
          <w:spacing w:val="15"/>
          <w:sz w:val="24"/>
          <w:lang w:val="x-none" w:eastAsia="x-none"/>
        </w:rPr>
      </w:pPr>
      <w:bookmarkStart w:id="23" w:name="_Toc224580342"/>
      <w:bookmarkStart w:id="24" w:name="_Toc224657765"/>
      <w:bookmarkStart w:id="25" w:name="_Toc225178891"/>
      <w:bookmarkStart w:id="26" w:name="_Toc57154179"/>
      <w:r w:rsidRPr="007956C7">
        <w:rPr>
          <w:rFonts w:ascii="Arial" w:eastAsia="Times New Roman" w:hAnsi="Arial" w:cs="Times New Roman"/>
          <w:b/>
          <w:caps/>
          <w:color w:val="FFFFFF"/>
          <w:spacing w:val="15"/>
          <w:sz w:val="24"/>
          <w:lang w:val="x-none" w:eastAsia="x-none"/>
        </w:rPr>
        <w:t>7. POTENCJALNE ZMIANY STANU ŚRODOWISKA W PRZYPADKU BRAKU REALIZACJI PROJEKTOWANEGO DOKUMENTU.</w:t>
      </w:r>
      <w:bookmarkEnd w:id="23"/>
      <w:bookmarkEnd w:id="24"/>
      <w:bookmarkEnd w:id="25"/>
      <w:bookmarkEnd w:id="26"/>
    </w:p>
    <w:p w14:paraId="4BD808EE" w14:textId="77777777" w:rsidR="007956C7" w:rsidRPr="007956C7" w:rsidRDefault="007956C7" w:rsidP="007956C7">
      <w:pPr>
        <w:spacing w:before="60" w:after="200" w:line="276" w:lineRule="auto"/>
        <w:ind w:firstLine="709"/>
        <w:jc w:val="both"/>
        <w:rPr>
          <w:rFonts w:ascii="Arial" w:eastAsia="Times New Roman" w:hAnsi="Arial" w:cs="Arial"/>
          <w:sz w:val="20"/>
          <w:szCs w:val="20"/>
          <w:lang w:eastAsia="pl-PL"/>
        </w:rPr>
      </w:pPr>
    </w:p>
    <w:p w14:paraId="39DB602A" w14:textId="77777777" w:rsidR="007956C7" w:rsidRPr="007956C7" w:rsidRDefault="007956C7" w:rsidP="007956C7">
      <w:pPr>
        <w:spacing w:before="60" w:after="200"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Jednym z najważniejszych sposobów wprowadzenia ładu przestrzennego z jednoczesnym uregulowaniem i zminimalizowaniem negatywnych oddziaływań na środowisko jest ustalenie reguł w postaci zakazów i nakazów a więc uchwalenie miejscowego planu zagospodarowania przestrzennego, którego ustalenia będą jednocześnie zgodne z ustaleniami uchwalonego dla gminy Studium uwarunkowań i kierunków zagospodarowania przestrzennego. </w:t>
      </w:r>
    </w:p>
    <w:p w14:paraId="3004EC99" w14:textId="77777777" w:rsidR="007956C7" w:rsidRPr="007956C7" w:rsidRDefault="007956C7" w:rsidP="007956C7">
      <w:pPr>
        <w:spacing w:before="100" w:after="100" w:afterAutospacing="1"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Nie przewiduje się zmiany stanu środowiska w przypadku braku realizacji miejscowego planu zagospodarowania przestrzennego. Obecnie środowisko nie podlega większym przekształceniom. Zachowanie dotychczasowych funkcji spowoduje utrzymanie jakości środowiska w niezmienionym stanie.</w:t>
      </w:r>
    </w:p>
    <w:p w14:paraId="47F56C0B" w14:textId="77777777" w:rsidR="007956C7" w:rsidRPr="007956C7" w:rsidRDefault="007956C7" w:rsidP="007956C7">
      <w:p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Pozostawienie powyższego obszaru bez zmian nie powinno pogorszyć jego stanu nie tylko pod względem krajobrazowym ale również środowiskowym.</w:t>
      </w:r>
    </w:p>
    <w:p w14:paraId="2D3EC042" w14:textId="77777777" w:rsidR="007956C7" w:rsidRPr="007956C7" w:rsidRDefault="007956C7" w:rsidP="007956C7">
      <w:pPr>
        <w:spacing w:before="100" w:afterLines="60" w:after="144" w:line="276" w:lineRule="auto"/>
        <w:rPr>
          <w:rFonts w:ascii="Arial" w:eastAsia="Times New Roman" w:hAnsi="Arial" w:cs="Arial"/>
          <w:szCs w:val="20"/>
          <w:lang w:eastAsia="pl-PL"/>
        </w:rPr>
      </w:pPr>
    </w:p>
    <w:p w14:paraId="5B626AC8"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rPr>
          <w:rFonts w:ascii="Arial" w:eastAsia="Times New Roman" w:hAnsi="Arial" w:cs="Times New Roman"/>
          <w:b/>
          <w:caps/>
          <w:color w:val="FFFFFF"/>
          <w:spacing w:val="15"/>
          <w:sz w:val="24"/>
          <w:lang w:val="x-none" w:eastAsia="x-none"/>
        </w:rPr>
      </w:pPr>
      <w:bookmarkStart w:id="27" w:name="_Toc224580343"/>
      <w:bookmarkStart w:id="28" w:name="_Toc224657766"/>
      <w:bookmarkStart w:id="29" w:name="_Toc225178892"/>
      <w:bookmarkStart w:id="30" w:name="_Toc57154180"/>
      <w:r w:rsidRPr="007956C7">
        <w:rPr>
          <w:rFonts w:ascii="Arial" w:eastAsia="Times New Roman" w:hAnsi="Arial" w:cs="Times New Roman"/>
          <w:b/>
          <w:caps/>
          <w:color w:val="FFFFFF"/>
          <w:spacing w:val="15"/>
          <w:sz w:val="24"/>
          <w:lang w:val="x-none" w:eastAsia="x-none"/>
        </w:rPr>
        <w:t>8. TRANSGRANICZNE ODDZIAŁYWANIE NA ŚRODOWISKO</w:t>
      </w:r>
      <w:bookmarkEnd w:id="27"/>
      <w:bookmarkEnd w:id="28"/>
      <w:bookmarkEnd w:id="29"/>
      <w:bookmarkEnd w:id="30"/>
    </w:p>
    <w:p w14:paraId="69A76D72"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p>
    <w:p w14:paraId="571E92BE"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Nie stwierdzono transgranicznego oddziaływania na środowisko skutków realizacji niniejszego planu, które wymagałoby uruchomienia procedury, o której mowa w art. 104 oraz art. 113-117 ustawy z dnia 3 października 2008 r. o udostępnieniu informacji o środowisku i jego ochronie, udziale społeczeństwa w ochronie środowiska oraz ocenach oddziaływania na środowisko.</w:t>
      </w:r>
    </w:p>
    <w:p w14:paraId="4AF0652E" w14:textId="77777777" w:rsidR="007956C7" w:rsidRPr="007956C7" w:rsidRDefault="007956C7" w:rsidP="007956C7">
      <w:pPr>
        <w:spacing w:before="100" w:afterLines="60" w:after="144" w:line="276" w:lineRule="auto"/>
        <w:jc w:val="both"/>
        <w:rPr>
          <w:rFonts w:ascii="Arial" w:eastAsia="Times New Roman" w:hAnsi="Arial" w:cs="Arial"/>
          <w:sz w:val="20"/>
          <w:szCs w:val="20"/>
          <w:lang w:eastAsia="ar-SA"/>
        </w:rPr>
      </w:pPr>
      <w:r w:rsidRPr="007956C7">
        <w:rPr>
          <w:rFonts w:ascii="Arial" w:eastAsia="Times New Roman" w:hAnsi="Arial" w:cs="Arial"/>
          <w:sz w:val="20"/>
          <w:szCs w:val="20"/>
          <w:lang w:eastAsia="ar-SA"/>
        </w:rPr>
        <w:t>Stwierdzono, że działania proponowane w projekcie miejscowego planu będą ograniczały się zasięgiem jedynie do obszaru objętego projektem zmiany planu i jego najbliższego sąsiedztwa, a co za tym idzie przeprowadzenie procedury transgranicznego oddziaływania na środowisko nie było celowe.</w:t>
      </w:r>
    </w:p>
    <w:p w14:paraId="03666D9B" w14:textId="77777777" w:rsidR="007956C7" w:rsidRPr="007956C7" w:rsidRDefault="007956C7" w:rsidP="007956C7">
      <w:pPr>
        <w:spacing w:before="100" w:afterLines="60" w:after="144" w:line="276" w:lineRule="auto"/>
        <w:jc w:val="both"/>
        <w:rPr>
          <w:rFonts w:ascii="Arial" w:eastAsia="Times New Roman" w:hAnsi="Arial" w:cs="Arial"/>
          <w:b/>
          <w:szCs w:val="20"/>
          <w:lang w:eastAsia="ar-SA"/>
        </w:rPr>
      </w:pPr>
      <w:r w:rsidRPr="007956C7">
        <w:rPr>
          <w:rFonts w:ascii="Arial" w:eastAsia="Times New Roman" w:hAnsi="Arial" w:cs="Arial"/>
          <w:sz w:val="20"/>
          <w:szCs w:val="20"/>
          <w:lang w:eastAsia="ar-SA"/>
        </w:rPr>
        <w:t xml:space="preserve">Z uwagi na lokalizację obszaru objętego projektem planu, a także rodzaje oddziaływania </w:t>
      </w:r>
      <w:r w:rsidRPr="007956C7">
        <w:rPr>
          <w:rFonts w:ascii="Arial" w:eastAsia="Times New Roman" w:hAnsi="Arial" w:cs="Arial"/>
          <w:b/>
          <w:sz w:val="20"/>
          <w:szCs w:val="20"/>
          <w:lang w:eastAsia="ar-SA"/>
        </w:rPr>
        <w:t>wyklucza się oddziaływanie transgraniczne na środowisko.</w:t>
      </w:r>
    </w:p>
    <w:p w14:paraId="0B878943" w14:textId="77777777" w:rsidR="007956C7" w:rsidRPr="007956C7" w:rsidRDefault="007956C7" w:rsidP="007956C7">
      <w:pPr>
        <w:spacing w:before="100" w:afterLines="60" w:after="144" w:line="276" w:lineRule="auto"/>
        <w:jc w:val="both"/>
        <w:rPr>
          <w:rFonts w:ascii="Arial" w:eastAsia="Times New Roman" w:hAnsi="Arial" w:cs="Arial"/>
          <w:sz w:val="20"/>
          <w:szCs w:val="20"/>
          <w:lang w:eastAsia="pl-PL"/>
        </w:rPr>
      </w:pPr>
    </w:p>
    <w:p w14:paraId="69A97A6C"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rPr>
          <w:rFonts w:ascii="Arial" w:eastAsia="Times New Roman" w:hAnsi="Arial" w:cs="Times New Roman"/>
          <w:b/>
          <w:caps/>
          <w:color w:val="FFFFFF"/>
          <w:spacing w:val="15"/>
          <w:sz w:val="24"/>
          <w:lang w:val="x-none" w:eastAsia="x-none"/>
        </w:rPr>
      </w:pPr>
      <w:bookmarkStart w:id="31" w:name="_Toc224580341"/>
      <w:bookmarkStart w:id="32" w:name="_Toc258877621"/>
      <w:bookmarkStart w:id="33" w:name="_Toc57154181"/>
      <w:r w:rsidRPr="007956C7">
        <w:rPr>
          <w:rFonts w:ascii="Arial" w:eastAsia="Times New Roman" w:hAnsi="Arial" w:cs="Times New Roman"/>
          <w:b/>
          <w:caps/>
          <w:color w:val="FFFFFF"/>
          <w:spacing w:val="15"/>
          <w:sz w:val="24"/>
          <w:lang w:val="x-none" w:eastAsia="x-none"/>
        </w:rPr>
        <w:t>9. STAN ŚRODOWISKA NA OBSZARZE OBJĘTYM PRZEWIDZIANYM ZNACZĄCYM ODDZIAŁYWANIEM</w:t>
      </w:r>
      <w:bookmarkEnd w:id="31"/>
      <w:bookmarkEnd w:id="32"/>
      <w:bookmarkEnd w:id="33"/>
    </w:p>
    <w:p w14:paraId="25CA6C16"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p>
    <w:p w14:paraId="61A13C37"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Biorąc pod uwagę charakter funkcji przewidzianych do wprowadzenia na obszar objęty opracowaniem (strefa mieszkalno-przemysłowa), należy zwrócić szczególną uwagę na zabezpieczenie środowiska przyrodniczego przed znaczącym oddziaływaniem nowych inwestycji. </w:t>
      </w:r>
    </w:p>
    <w:p w14:paraId="018FFAFA" w14:textId="77777777" w:rsidR="007956C7" w:rsidRPr="007956C7" w:rsidRDefault="007956C7" w:rsidP="007956C7">
      <w:pPr>
        <w:spacing w:before="100" w:after="20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 analizowanym obszarze objętym uchwałą o przystąpieniu do sporządzenia miejscowego planu zagospodarowania przestrzennego procesy przyrodnicze są w znacznym stopniu regulowane przez człowieka – tereny mieszkaniowe, zakłady produkcyjno-usługowe oraz nieużytki rolnicze, a środowisko uległo już przekształceniu. Dlatego trudno mówić tutaj o przewidywanym znaczącym oddziaływaniu, a jedynie kontynuacji oddziaływań w wyniku utrzymania, bądź poszerzenia istniejących funkcji.</w:t>
      </w:r>
    </w:p>
    <w:p w14:paraId="0B9BF901" w14:textId="77777777" w:rsidR="007956C7" w:rsidRPr="007956C7" w:rsidRDefault="007956C7" w:rsidP="007956C7">
      <w:pPr>
        <w:spacing w:before="100" w:after="200" w:line="276" w:lineRule="auto"/>
        <w:ind w:firstLine="567"/>
        <w:jc w:val="both"/>
        <w:rPr>
          <w:rFonts w:ascii="Arial" w:eastAsia="Times New Roman" w:hAnsi="Arial" w:cs="Times New Roman"/>
          <w:sz w:val="20"/>
          <w:szCs w:val="20"/>
          <w:lang w:eastAsia="pl-PL"/>
        </w:rPr>
      </w:pPr>
      <w:r w:rsidRPr="007956C7">
        <w:rPr>
          <w:rFonts w:ascii="Arial" w:eastAsia="Times New Roman" w:hAnsi="Arial" w:cs="Times New Roman"/>
          <w:sz w:val="20"/>
          <w:szCs w:val="20"/>
          <w:lang w:eastAsia="pl-PL"/>
        </w:rPr>
        <w:t xml:space="preserve">Przeprowadzona analiza wskazuje, że obszar objęty sporządzanym planem miejscowym jest częściowo obszarem zabudowanym, nieużytkowanym już rolniczo, charakteryzującym się niskim </w:t>
      </w:r>
      <w:r w:rsidRPr="007956C7">
        <w:rPr>
          <w:rFonts w:ascii="Arial" w:eastAsia="Times New Roman" w:hAnsi="Arial" w:cs="Times New Roman"/>
          <w:sz w:val="20"/>
          <w:szCs w:val="20"/>
          <w:lang w:eastAsia="pl-PL"/>
        </w:rPr>
        <w:lastRenderedPageBreak/>
        <w:t xml:space="preserve">stopniem bioróżnorodności. Nie występują tu obiekty prawnie chronione ani też o walorach przemawiających za koniecznością objęcia ich ochroną. Do zasobów przyrodniczych objętych ochroną należą natomiast gleby klas bonitacyjnych </w:t>
      </w:r>
      <w:proofErr w:type="spellStart"/>
      <w:r w:rsidRPr="007956C7">
        <w:rPr>
          <w:rFonts w:ascii="Arial" w:eastAsia="Times New Roman" w:hAnsi="Arial" w:cs="Times New Roman"/>
          <w:sz w:val="20"/>
          <w:szCs w:val="20"/>
          <w:lang w:eastAsia="pl-PL"/>
        </w:rPr>
        <w:t>IIIa</w:t>
      </w:r>
      <w:proofErr w:type="spellEnd"/>
      <w:r w:rsidRPr="007956C7">
        <w:rPr>
          <w:rFonts w:ascii="Arial" w:eastAsia="Times New Roman" w:hAnsi="Arial" w:cs="Times New Roman"/>
          <w:sz w:val="20"/>
          <w:szCs w:val="20"/>
          <w:lang w:eastAsia="pl-PL"/>
        </w:rPr>
        <w:t xml:space="preserve"> - </w:t>
      </w:r>
      <w:proofErr w:type="spellStart"/>
      <w:r w:rsidRPr="007956C7">
        <w:rPr>
          <w:rFonts w:ascii="Arial" w:eastAsia="Times New Roman" w:hAnsi="Arial" w:cs="Times New Roman"/>
          <w:sz w:val="20"/>
          <w:szCs w:val="20"/>
          <w:lang w:eastAsia="pl-PL"/>
        </w:rPr>
        <w:t>IIIb</w:t>
      </w:r>
      <w:proofErr w:type="spellEnd"/>
      <w:r w:rsidRPr="007956C7">
        <w:rPr>
          <w:rFonts w:ascii="Arial" w:eastAsia="Times New Roman" w:hAnsi="Arial" w:cs="Times New Roman"/>
          <w:sz w:val="20"/>
          <w:szCs w:val="20"/>
          <w:lang w:eastAsia="pl-PL"/>
        </w:rPr>
        <w:t xml:space="preserve">, zajmujące około połowy powierzchni terenu objętego miejscowym planem. W przypadku gruntów w/w klas grunty te uzyskały już zgodę właściwego ministra rolnictwa na zmianę sposobu użytkowania na cele nierolnicze na etapie sporządzania obowiązującego miejscowego planu zagospodarowania przestrzennego. Jakość środowiska w analizowanym obszarze należy uznać za dobrą. </w:t>
      </w:r>
    </w:p>
    <w:p w14:paraId="79AC46F8" w14:textId="77777777" w:rsidR="007956C7" w:rsidRPr="007956C7" w:rsidRDefault="007956C7" w:rsidP="007956C7">
      <w:pPr>
        <w:spacing w:before="100" w:after="200" w:line="276" w:lineRule="auto"/>
        <w:jc w:val="both"/>
        <w:rPr>
          <w:rFonts w:ascii="Arial" w:eastAsia="Times New Roman" w:hAnsi="Arial" w:cs="Times New Roman"/>
          <w:sz w:val="20"/>
          <w:szCs w:val="20"/>
          <w:lang w:eastAsia="pl-PL"/>
        </w:rPr>
      </w:pPr>
      <w:r w:rsidRPr="007956C7">
        <w:rPr>
          <w:rFonts w:ascii="Arial" w:eastAsia="Times New Roman" w:hAnsi="Arial" w:cs="Times New Roman"/>
          <w:b/>
          <w:sz w:val="20"/>
          <w:szCs w:val="20"/>
          <w:lang w:eastAsia="pl-PL"/>
        </w:rPr>
        <w:t>Przedsięwzięcia mogące znacząco oddziaływać na środowisko</w:t>
      </w:r>
      <w:r w:rsidRPr="007956C7">
        <w:rPr>
          <w:rFonts w:ascii="Arial" w:eastAsia="Times New Roman" w:hAnsi="Arial" w:cs="Times New Roman"/>
          <w:sz w:val="20"/>
          <w:szCs w:val="20"/>
          <w:lang w:eastAsia="pl-PL"/>
        </w:rPr>
        <w:t xml:space="preserve"> reguluje rozporządzenie Rady Ministrów</w:t>
      </w:r>
      <w:r w:rsidRPr="007956C7">
        <w:rPr>
          <w:rFonts w:ascii="Arial" w:eastAsia="Times New Roman" w:hAnsi="Arial" w:cs="Times New Roman"/>
          <w:sz w:val="20"/>
          <w:szCs w:val="20"/>
          <w:vertAlign w:val="superscript"/>
          <w:lang w:eastAsia="pl-PL"/>
        </w:rPr>
        <w:footnoteReference w:id="5"/>
      </w:r>
      <w:r w:rsidRPr="007956C7">
        <w:rPr>
          <w:rFonts w:ascii="Arial" w:eastAsia="Times New Roman" w:hAnsi="Arial" w:cs="Times New Roman"/>
          <w:sz w:val="20"/>
          <w:szCs w:val="20"/>
          <w:lang w:eastAsia="pl-PL"/>
        </w:rPr>
        <w:t xml:space="preserve">  w niniejszej sprawie i  określa:</w:t>
      </w:r>
    </w:p>
    <w:p w14:paraId="612B98DB" w14:textId="77777777" w:rsidR="007956C7" w:rsidRPr="007956C7" w:rsidRDefault="007956C7" w:rsidP="007956C7">
      <w:pPr>
        <w:spacing w:after="0" w:line="276" w:lineRule="auto"/>
        <w:jc w:val="both"/>
        <w:rPr>
          <w:rFonts w:ascii="Arial" w:eastAsia="Times New Roman" w:hAnsi="Arial" w:cs="Times New Roman"/>
          <w:sz w:val="20"/>
          <w:szCs w:val="20"/>
          <w:lang w:eastAsia="pl-PL"/>
        </w:rPr>
      </w:pPr>
      <w:r w:rsidRPr="007956C7">
        <w:rPr>
          <w:rFonts w:ascii="Arial" w:eastAsia="Times New Roman" w:hAnsi="Arial" w:cs="Times New Roman"/>
          <w:sz w:val="20"/>
          <w:szCs w:val="20"/>
          <w:lang w:eastAsia="pl-PL"/>
        </w:rPr>
        <w:t>•</w:t>
      </w:r>
      <w:r w:rsidRPr="007956C7">
        <w:rPr>
          <w:rFonts w:ascii="Arial" w:eastAsia="Times New Roman" w:hAnsi="Arial" w:cs="Times New Roman"/>
          <w:sz w:val="20"/>
          <w:szCs w:val="20"/>
          <w:lang w:eastAsia="pl-PL"/>
        </w:rPr>
        <w:tab/>
        <w:t>rodzaje przedsięwzięć mogących zawsze znacząco oddziaływać na środowisko;</w:t>
      </w:r>
    </w:p>
    <w:p w14:paraId="6093FC6C" w14:textId="77777777" w:rsidR="007956C7" w:rsidRPr="007956C7" w:rsidRDefault="007956C7" w:rsidP="007956C7">
      <w:pPr>
        <w:spacing w:after="0" w:line="276" w:lineRule="auto"/>
        <w:jc w:val="both"/>
        <w:rPr>
          <w:rFonts w:ascii="Arial" w:eastAsia="Times New Roman" w:hAnsi="Arial" w:cs="Times New Roman"/>
          <w:sz w:val="20"/>
          <w:szCs w:val="20"/>
          <w:lang w:eastAsia="pl-PL"/>
        </w:rPr>
      </w:pPr>
      <w:r w:rsidRPr="007956C7">
        <w:rPr>
          <w:rFonts w:ascii="Arial" w:eastAsia="Times New Roman" w:hAnsi="Arial" w:cs="Times New Roman"/>
          <w:sz w:val="20"/>
          <w:szCs w:val="20"/>
          <w:lang w:eastAsia="pl-PL"/>
        </w:rPr>
        <w:t>•</w:t>
      </w:r>
      <w:r w:rsidRPr="007956C7">
        <w:rPr>
          <w:rFonts w:ascii="Arial" w:eastAsia="Times New Roman" w:hAnsi="Arial" w:cs="Times New Roman"/>
          <w:sz w:val="20"/>
          <w:szCs w:val="20"/>
          <w:lang w:eastAsia="pl-PL"/>
        </w:rPr>
        <w:tab/>
        <w:t>rodzaje przedsięwzięć mogących potencjalnie znacząco oddziaływać na środowisko oraz</w:t>
      </w:r>
    </w:p>
    <w:p w14:paraId="2847A689" w14:textId="77777777" w:rsidR="007956C7" w:rsidRPr="007956C7" w:rsidRDefault="007956C7" w:rsidP="007956C7">
      <w:pPr>
        <w:spacing w:after="0" w:line="276" w:lineRule="auto"/>
        <w:jc w:val="both"/>
        <w:rPr>
          <w:rFonts w:ascii="Arial" w:eastAsia="Times New Roman" w:hAnsi="Arial" w:cs="Times New Roman"/>
          <w:sz w:val="20"/>
          <w:szCs w:val="20"/>
          <w:lang w:eastAsia="pl-PL"/>
        </w:rPr>
      </w:pPr>
      <w:r w:rsidRPr="007956C7">
        <w:rPr>
          <w:rFonts w:ascii="Arial" w:eastAsia="Times New Roman" w:hAnsi="Arial" w:cs="Times New Roman"/>
          <w:sz w:val="20"/>
          <w:szCs w:val="20"/>
          <w:lang w:eastAsia="pl-PL"/>
        </w:rPr>
        <w:t>•</w:t>
      </w:r>
      <w:r w:rsidRPr="007956C7">
        <w:rPr>
          <w:rFonts w:ascii="Arial" w:eastAsia="Times New Roman" w:hAnsi="Arial" w:cs="Times New Roman"/>
          <w:sz w:val="20"/>
          <w:szCs w:val="20"/>
          <w:lang w:eastAsia="pl-PL"/>
        </w:rPr>
        <w:tab/>
        <w:t>przypadki, w których zmiany dokonywane w obiektach są kwalifikowane jako przedsięwzięcia, o których mowa w pkt 1 i 2 powyżej.</w:t>
      </w:r>
    </w:p>
    <w:p w14:paraId="5FCC8D71" w14:textId="77777777" w:rsidR="007956C7" w:rsidRPr="007956C7" w:rsidRDefault="007956C7" w:rsidP="007956C7">
      <w:pPr>
        <w:spacing w:before="12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Rozporządzenie zawiera długi katalog różnorodnych przedsięwzięć mogących zawsze znacząco oddziaływać na środowisko dla których obligatoryjnie musi zostać przeprowadzona ocena oddziaływania na środowisko zakończona decyzją o środowiskowych uwarunkowaniach oraz przedsięwzięć mogących potencjalnie znacząco oddziaływać na środowisko dla których postępowanie w sprawie oceny oddziaływania na środowisko określi czy konieczne jest przeprowadzenie oceny oddziaływania na środowisko. </w:t>
      </w:r>
    </w:p>
    <w:p w14:paraId="455B0051" w14:textId="77777777" w:rsidR="007956C7" w:rsidRPr="007956C7" w:rsidRDefault="007956C7" w:rsidP="007956C7">
      <w:pPr>
        <w:spacing w:before="12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Ponownie podkreślić tu należy, że na etapie sporządzania projektu planu niemożliwe jest określenie jakiego typu inwestycje pojawią się w terenach PU w przyszłości. Plan dopuszcza realizację zakładów produkcyjnych ale również m.in. składów, magazynów, których uciążliwość dla zlokalizowanej w sąsiedztwie zabudowy mieszkaniowej jednorodzinnej będzie niewielka. Realizacja w przyszłości w terenach PU obiektów kwalifikujących się do przedsięwzięć mogących znacząco oddziaływać na środowisko poprzedzona będzie procedurami wynikającymi z przepisów ustawy z dnia 3 października 2008 r. o udostępnianiu informacji o środowisku i jego ochronie, udziale społeczeństwa w ochronie środowiska oraz o ocenach oddziaływania na środowisko, w których odpowiednie organy mogą określić dodatkowe wymogi realizacji inwestycji uwzględniając jej wpływ na zabudowę sąsiednią. </w:t>
      </w:r>
    </w:p>
    <w:p w14:paraId="4F27FC37" w14:textId="77777777" w:rsidR="007956C7" w:rsidRPr="007956C7" w:rsidRDefault="007956C7" w:rsidP="007956C7">
      <w:pPr>
        <w:spacing w:before="12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Ustalenia projektu planu zabezpieczają więc istniejącą już i planowaną do realizacji zabudowę mieszkaniową jednorodzinną.</w:t>
      </w:r>
    </w:p>
    <w:p w14:paraId="4C03AD2F" w14:textId="77777777" w:rsidR="007956C7" w:rsidRPr="007956C7" w:rsidRDefault="007956C7" w:rsidP="007956C7">
      <w:pPr>
        <w:spacing w:before="100" w:after="200" w:line="276" w:lineRule="auto"/>
        <w:jc w:val="both"/>
        <w:rPr>
          <w:rFonts w:ascii="Arial" w:eastAsia="Times New Roman" w:hAnsi="Arial" w:cs="Times New Roman"/>
          <w:sz w:val="20"/>
          <w:szCs w:val="20"/>
          <w:lang w:eastAsia="pl-PL"/>
        </w:rPr>
      </w:pPr>
    </w:p>
    <w:p w14:paraId="4417D0CC" w14:textId="77777777" w:rsidR="007956C7" w:rsidRPr="007956C7" w:rsidRDefault="007956C7" w:rsidP="007956C7">
      <w:pPr>
        <w:spacing w:after="0" w:line="276" w:lineRule="auto"/>
        <w:jc w:val="both"/>
        <w:rPr>
          <w:rFonts w:ascii="Arial" w:eastAsia="Times New Roman" w:hAnsi="Arial" w:cs="Times New Roman"/>
          <w:sz w:val="20"/>
          <w:szCs w:val="20"/>
          <w:lang w:eastAsia="pl-PL"/>
        </w:rPr>
      </w:pPr>
      <w:r w:rsidRPr="007956C7">
        <w:rPr>
          <w:rFonts w:ascii="Arial" w:eastAsia="Times New Roman" w:hAnsi="Arial" w:cs="Times New Roman"/>
          <w:sz w:val="20"/>
          <w:szCs w:val="20"/>
          <w:lang w:eastAsia="pl-PL"/>
        </w:rPr>
        <w:t>Ponadto do zidentyfikowanych na analizowanym obszarze zagrożeń, które mogą w pewnym stopniu oddziaływać na środowisko należą jedynie:</w:t>
      </w:r>
    </w:p>
    <w:p w14:paraId="60B1EB16" w14:textId="77777777" w:rsidR="007956C7" w:rsidRPr="007956C7" w:rsidRDefault="007956C7" w:rsidP="007956C7">
      <w:pPr>
        <w:numPr>
          <w:ilvl w:val="0"/>
          <w:numId w:val="39"/>
        </w:numPr>
        <w:spacing w:before="100" w:after="0" w:line="276" w:lineRule="auto"/>
        <w:jc w:val="both"/>
        <w:rPr>
          <w:rFonts w:ascii="Arial" w:eastAsia="Times New Roman" w:hAnsi="Arial" w:cs="Times New Roman"/>
          <w:sz w:val="20"/>
          <w:szCs w:val="20"/>
          <w:lang w:eastAsia="pl-PL"/>
        </w:rPr>
      </w:pPr>
      <w:r w:rsidRPr="007956C7">
        <w:rPr>
          <w:rFonts w:ascii="Arial" w:eastAsia="Times New Roman" w:hAnsi="Arial" w:cs="Times New Roman"/>
          <w:sz w:val="20"/>
          <w:szCs w:val="20"/>
          <w:lang w:eastAsia="pl-PL"/>
        </w:rPr>
        <w:t>hałas komunikacyjny, wynikający z sąsiedztwa drogi krajowej,</w:t>
      </w:r>
    </w:p>
    <w:p w14:paraId="2494A80D" w14:textId="77777777" w:rsidR="007956C7" w:rsidRPr="007956C7" w:rsidRDefault="007956C7" w:rsidP="007956C7">
      <w:pPr>
        <w:numPr>
          <w:ilvl w:val="0"/>
          <w:numId w:val="39"/>
        </w:numPr>
        <w:spacing w:before="100" w:after="240" w:line="276" w:lineRule="auto"/>
        <w:jc w:val="both"/>
        <w:rPr>
          <w:rFonts w:ascii="Arial" w:eastAsia="Times New Roman" w:hAnsi="Arial" w:cs="Times New Roman"/>
          <w:sz w:val="20"/>
          <w:szCs w:val="20"/>
          <w:lang w:eastAsia="pl-PL"/>
        </w:rPr>
      </w:pPr>
      <w:r w:rsidRPr="007956C7">
        <w:rPr>
          <w:rFonts w:ascii="Arial" w:eastAsia="Times New Roman" w:hAnsi="Arial" w:cs="Times New Roman"/>
          <w:sz w:val="20"/>
          <w:szCs w:val="20"/>
          <w:lang w:eastAsia="pl-PL"/>
        </w:rPr>
        <w:t>emisja zanieczyszczeń pochodzących z palenisk zabudowy mieszkaniowej.</w:t>
      </w:r>
    </w:p>
    <w:p w14:paraId="75FFB444" w14:textId="77777777" w:rsidR="007956C7" w:rsidRPr="007956C7" w:rsidRDefault="007956C7" w:rsidP="007956C7">
      <w:pPr>
        <w:spacing w:after="120" w:line="276" w:lineRule="auto"/>
        <w:jc w:val="both"/>
        <w:rPr>
          <w:rFonts w:ascii="Arial" w:eastAsia="Times New Roman" w:hAnsi="Arial" w:cs="Times New Roman"/>
          <w:sz w:val="20"/>
          <w:szCs w:val="20"/>
          <w:lang w:eastAsia="pl-PL"/>
        </w:rPr>
      </w:pPr>
      <w:r w:rsidRPr="007956C7">
        <w:rPr>
          <w:rFonts w:ascii="Arial" w:eastAsia="Times New Roman" w:hAnsi="Arial" w:cs="Times New Roman"/>
          <w:sz w:val="20"/>
          <w:szCs w:val="20"/>
          <w:lang w:eastAsia="pl-PL"/>
        </w:rPr>
        <w:t>Dla wymienionych wyżej przypadków należy wskazać sposoby i możliwości ograniczania zidentyfikowanych zagrożeń:</w:t>
      </w:r>
    </w:p>
    <w:p w14:paraId="6DB381B9" w14:textId="77777777" w:rsidR="007956C7" w:rsidRPr="007956C7" w:rsidRDefault="007956C7" w:rsidP="007956C7">
      <w:pPr>
        <w:numPr>
          <w:ilvl w:val="0"/>
          <w:numId w:val="40"/>
        </w:numPr>
        <w:spacing w:before="100" w:after="120" w:line="276" w:lineRule="auto"/>
        <w:jc w:val="both"/>
        <w:rPr>
          <w:rFonts w:ascii="Arial" w:eastAsia="Times New Roman" w:hAnsi="Arial" w:cs="Times New Roman"/>
          <w:sz w:val="20"/>
          <w:szCs w:val="20"/>
          <w:lang w:eastAsia="pl-PL"/>
        </w:rPr>
      </w:pPr>
      <w:r w:rsidRPr="007956C7">
        <w:rPr>
          <w:rFonts w:ascii="Arial" w:eastAsia="Times New Roman" w:hAnsi="Arial" w:cs="Times New Roman"/>
          <w:sz w:val="20"/>
          <w:szCs w:val="20"/>
          <w:lang w:eastAsia="pl-PL"/>
        </w:rPr>
        <w:t>wymagane jest dokonywanie oględzin, przeglądów, oceny stanu technicznego oraz konserwacji i remontów urządzeń, instalacji oraz sieci dystrybucyjnych sieci energetycznych zgodnie z wytycznymi dystrybutora sieci,</w:t>
      </w:r>
    </w:p>
    <w:p w14:paraId="1A847B23" w14:textId="77777777" w:rsidR="007956C7" w:rsidRPr="007956C7" w:rsidRDefault="007956C7" w:rsidP="007956C7">
      <w:pPr>
        <w:numPr>
          <w:ilvl w:val="0"/>
          <w:numId w:val="40"/>
        </w:numPr>
        <w:spacing w:before="100" w:after="120" w:line="276" w:lineRule="auto"/>
        <w:jc w:val="both"/>
        <w:rPr>
          <w:rFonts w:ascii="Arial" w:eastAsia="Times New Roman" w:hAnsi="Arial" w:cs="Times New Roman"/>
          <w:sz w:val="20"/>
          <w:szCs w:val="20"/>
          <w:lang w:eastAsia="pl-PL"/>
        </w:rPr>
      </w:pPr>
      <w:r w:rsidRPr="007956C7">
        <w:rPr>
          <w:rFonts w:ascii="Arial" w:eastAsia="Times New Roman" w:hAnsi="Arial" w:cs="Times New Roman"/>
          <w:sz w:val="20"/>
          <w:szCs w:val="20"/>
          <w:lang w:eastAsia="pl-PL"/>
        </w:rPr>
        <w:t>ograniczanie hałasu komunikacyjnego poprzez nasadzenia zieleni wysokiej,</w:t>
      </w:r>
    </w:p>
    <w:p w14:paraId="6774BAF7" w14:textId="77777777" w:rsidR="007956C7" w:rsidRPr="007956C7" w:rsidRDefault="007956C7" w:rsidP="007956C7">
      <w:pPr>
        <w:numPr>
          <w:ilvl w:val="0"/>
          <w:numId w:val="40"/>
        </w:numPr>
        <w:spacing w:before="100" w:after="120" w:line="276" w:lineRule="auto"/>
        <w:jc w:val="both"/>
        <w:rPr>
          <w:rFonts w:ascii="Arial" w:eastAsia="Times New Roman" w:hAnsi="Arial" w:cs="Times New Roman"/>
          <w:sz w:val="20"/>
          <w:szCs w:val="20"/>
          <w:lang w:eastAsia="pl-PL"/>
        </w:rPr>
      </w:pPr>
      <w:r w:rsidRPr="007956C7">
        <w:rPr>
          <w:rFonts w:ascii="Arial" w:eastAsia="Times New Roman" w:hAnsi="Arial" w:cs="Times New Roman"/>
          <w:sz w:val="20"/>
          <w:szCs w:val="20"/>
          <w:lang w:eastAsia="pl-PL"/>
        </w:rPr>
        <w:lastRenderedPageBreak/>
        <w:t>emisje pochodzące z kotłowni lokalnych można ograniczyć poprzez, zmianę czynnika grzewczego na paliwa ekologiczne (zapoczątkowany w terenie objętym planem proces gazyfikacji).</w:t>
      </w:r>
    </w:p>
    <w:p w14:paraId="043579FD" w14:textId="77777777" w:rsidR="007956C7" w:rsidRPr="007956C7" w:rsidRDefault="007956C7" w:rsidP="007956C7">
      <w:pPr>
        <w:spacing w:after="120" w:line="276" w:lineRule="auto"/>
        <w:jc w:val="both"/>
        <w:rPr>
          <w:rFonts w:ascii="Arial" w:eastAsia="Times New Roman" w:hAnsi="Arial" w:cs="Times New Roman"/>
          <w:sz w:val="20"/>
          <w:szCs w:val="20"/>
          <w:lang w:eastAsia="pl-PL"/>
        </w:rPr>
      </w:pPr>
      <w:r w:rsidRPr="007956C7">
        <w:rPr>
          <w:rFonts w:ascii="Arial" w:eastAsia="Times New Roman" w:hAnsi="Arial" w:cs="Times New Roman"/>
          <w:sz w:val="20"/>
          <w:szCs w:val="20"/>
          <w:lang w:eastAsia="pl-PL"/>
        </w:rPr>
        <w:t>Jeżeli tego typu przedsięwzięcia byłyby realizowane na terenie gminy wówczas wymagają one przeprowadzenia na etapie planowania oceny ich oddziaływania na środowisko.</w:t>
      </w:r>
    </w:p>
    <w:p w14:paraId="129593BD" w14:textId="77777777" w:rsidR="007956C7" w:rsidRPr="007956C7" w:rsidRDefault="007956C7" w:rsidP="007956C7">
      <w:pPr>
        <w:spacing w:before="100" w:after="20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 projekcie planu ustalono między innymi:</w:t>
      </w:r>
    </w:p>
    <w:p w14:paraId="0F516F50" w14:textId="77777777" w:rsidR="007956C7" w:rsidRPr="007956C7" w:rsidRDefault="007956C7" w:rsidP="007956C7">
      <w:pPr>
        <w:numPr>
          <w:ilvl w:val="0"/>
          <w:numId w:val="13"/>
        </w:numPr>
        <w:spacing w:before="100" w:after="200" w:line="276" w:lineRule="auto"/>
        <w:ind w:left="998" w:hanging="357"/>
        <w:jc w:val="both"/>
        <w:rPr>
          <w:rFonts w:ascii="Arial" w:eastAsia="Times New Roman" w:hAnsi="Arial" w:cs="Arial"/>
          <w:sz w:val="20"/>
          <w:szCs w:val="20"/>
          <w:lang w:eastAsia="pl-PL"/>
        </w:rPr>
      </w:pPr>
      <w:r w:rsidRPr="007956C7">
        <w:rPr>
          <w:rFonts w:ascii="Arial" w:eastAsia="Times New Roman" w:hAnsi="Arial" w:cs="Arial"/>
          <w:bCs/>
          <w:sz w:val="20"/>
          <w:szCs w:val="20"/>
          <w:lang w:eastAsia="pl-PL"/>
        </w:rPr>
        <w:t>zaopatrzenie w ciepło – według indywidualnych rozwiązań w oparciu o niskoemisyjne systemy grzewcze.</w:t>
      </w:r>
    </w:p>
    <w:p w14:paraId="422805A3" w14:textId="77777777" w:rsidR="007956C7" w:rsidRPr="007956C7" w:rsidRDefault="007956C7" w:rsidP="007956C7">
      <w:pPr>
        <w:numPr>
          <w:ilvl w:val="0"/>
          <w:numId w:val="13"/>
        </w:numPr>
        <w:spacing w:before="100" w:after="200" w:line="276" w:lineRule="auto"/>
        <w:contextualSpacing/>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ograniczenie, że uciążliwość inwestycji dla środowiska i zdrowia ludzi nie może powodować przekroczeń standardów jakości środowiska poza terenem inwestycji.</w:t>
      </w:r>
    </w:p>
    <w:p w14:paraId="146D1330" w14:textId="77777777" w:rsidR="007956C7" w:rsidRPr="007956C7" w:rsidRDefault="007956C7" w:rsidP="007956C7">
      <w:pPr>
        <w:numPr>
          <w:ilvl w:val="0"/>
          <w:numId w:val="13"/>
        </w:numPr>
        <w:spacing w:before="100" w:after="240" w:line="240"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zakaz lokalizacji usług niepożądanych społecznie.</w:t>
      </w:r>
    </w:p>
    <w:p w14:paraId="3785CB2A" w14:textId="77777777" w:rsidR="007956C7" w:rsidRPr="007956C7" w:rsidRDefault="007956C7" w:rsidP="007956C7">
      <w:pPr>
        <w:numPr>
          <w:ilvl w:val="0"/>
          <w:numId w:val="13"/>
        </w:numPr>
        <w:spacing w:before="100" w:after="200" w:line="276" w:lineRule="auto"/>
        <w:contextualSpacing/>
        <w:jc w:val="both"/>
        <w:rPr>
          <w:rFonts w:ascii="Arial" w:eastAsia="Times New Roman" w:hAnsi="Arial" w:cs="Arial"/>
          <w:bCs/>
          <w:sz w:val="20"/>
          <w:szCs w:val="20"/>
          <w:lang w:eastAsia="pl-PL"/>
        </w:rPr>
      </w:pPr>
      <w:r w:rsidRPr="007956C7">
        <w:rPr>
          <w:rFonts w:ascii="Calibri" w:eastAsia="Times New Roman" w:hAnsi="Calibri" w:cs="Arial"/>
          <w:lang w:eastAsia="pl-PL"/>
        </w:rPr>
        <w:t>zakaz realizacji zakładów o dużym ryzyku wystąpienia poważnej awarii przemysłowej w terenach od1PU do 5PU,</w:t>
      </w:r>
    </w:p>
    <w:p w14:paraId="22CFE2FA" w14:textId="77777777" w:rsidR="007956C7" w:rsidRPr="007956C7" w:rsidRDefault="007956C7" w:rsidP="007956C7">
      <w:pPr>
        <w:numPr>
          <w:ilvl w:val="0"/>
          <w:numId w:val="13"/>
        </w:numPr>
        <w:spacing w:before="100" w:after="240" w:line="240"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zakaz lokalizowania obiektów produkcyjnych i magazynowych z toksycznymi środkami przemysłowymi.</w:t>
      </w:r>
    </w:p>
    <w:p w14:paraId="1C4346B2" w14:textId="77777777" w:rsidR="007956C7" w:rsidRPr="007956C7" w:rsidRDefault="007956C7" w:rsidP="007956C7">
      <w:pPr>
        <w:numPr>
          <w:ilvl w:val="0"/>
          <w:numId w:val="13"/>
        </w:numPr>
        <w:spacing w:before="100" w:after="240" w:line="240"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ustalono zakaz realizacji elektrowni wiatrowych w całym obszarze objętym planem.</w:t>
      </w:r>
    </w:p>
    <w:p w14:paraId="5BFBE524" w14:textId="77777777" w:rsidR="007956C7" w:rsidRPr="007956C7" w:rsidRDefault="007956C7" w:rsidP="007956C7">
      <w:pPr>
        <w:numPr>
          <w:ilvl w:val="0"/>
          <w:numId w:val="13"/>
        </w:numPr>
        <w:spacing w:before="100" w:after="240" w:line="240"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ustalono magazynowanie odpadów niebezpiecznych i przemysłowych (gospodarczych) wyłącznie w wyznaczonych miejscach w sposób niezagrażający środowisku naturalnemu i przekazywanie do odzysku lub unieszkodliwiania wyłącznie specjalistycznym firmom posiadającym wszystkie zezwolenia w zakresie ochrony środowiska, zgodnie z przepisami odrębnymi.</w:t>
      </w:r>
    </w:p>
    <w:p w14:paraId="6992850B" w14:textId="77777777" w:rsidR="007956C7" w:rsidRPr="007956C7" w:rsidRDefault="007956C7" w:rsidP="007956C7">
      <w:pPr>
        <w:numPr>
          <w:ilvl w:val="0"/>
          <w:numId w:val="13"/>
        </w:numPr>
        <w:spacing w:before="100" w:after="240" w:line="240" w:lineRule="auto"/>
        <w:jc w:val="both"/>
        <w:rPr>
          <w:rFonts w:ascii="Arial" w:eastAsia="Times New Roman" w:hAnsi="Arial" w:cs="Arial"/>
          <w:bCs/>
          <w:sz w:val="20"/>
          <w:szCs w:val="20"/>
          <w:lang w:eastAsia="pl-PL"/>
        </w:rPr>
      </w:pPr>
      <w:r w:rsidRPr="007956C7">
        <w:rPr>
          <w:rFonts w:ascii="Arial" w:eastAsia="Times New Roman" w:hAnsi="Arial" w:cs="Arial"/>
          <w:bCs/>
          <w:sz w:val="20"/>
          <w:szCs w:val="20"/>
          <w:lang w:eastAsia="pl-PL"/>
        </w:rPr>
        <w:t>zakaz realizacji przedsięwzięć mogących zawsze znacząco oddziaływać na środowisko z wyłączeniem inwestycji celu publicznego z zakresu łączności publicznej (w części terenów PU).</w:t>
      </w:r>
    </w:p>
    <w:p w14:paraId="3506F793"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 ustaleniach planu wprowadzono szereg zapisów proekologicznych, których przestrzeganie ograniczy do minimum oddziaływanie planowanych zamierzeń inwestycyjnych zarówno na zdrowie ludzi jak i środowisko. </w:t>
      </w:r>
    </w:p>
    <w:p w14:paraId="6754908D"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Zapisy projektu miejscowego planu są wystarczające, aby zapewnić odpowiedni stan środowiska na omawianym obszarze, pod warunkiem ich bezwzględnego respektowania. </w:t>
      </w:r>
    </w:p>
    <w:p w14:paraId="323A5C5F" w14:textId="77777777" w:rsidR="007956C7" w:rsidRPr="007956C7" w:rsidRDefault="007956C7" w:rsidP="007956C7">
      <w:pPr>
        <w:spacing w:before="100" w:after="200" w:line="276" w:lineRule="auto"/>
        <w:jc w:val="both"/>
        <w:rPr>
          <w:rFonts w:ascii="Arial" w:eastAsia="Times New Roman" w:hAnsi="Arial" w:cs="Times New Roman"/>
          <w:sz w:val="20"/>
          <w:szCs w:val="20"/>
          <w:lang w:eastAsia="pl-PL"/>
        </w:rPr>
      </w:pPr>
    </w:p>
    <w:p w14:paraId="03F6789D" w14:textId="77777777" w:rsidR="007956C7" w:rsidRPr="007956C7" w:rsidRDefault="007956C7" w:rsidP="007956C7">
      <w:pPr>
        <w:spacing w:before="100" w:after="200" w:line="276" w:lineRule="auto"/>
        <w:jc w:val="both"/>
        <w:rPr>
          <w:rFonts w:ascii="Arial" w:eastAsia="Times New Roman" w:hAnsi="Arial" w:cs="Times New Roman"/>
          <w:sz w:val="20"/>
          <w:szCs w:val="20"/>
          <w:lang w:eastAsia="pl-PL"/>
        </w:rPr>
      </w:pPr>
    </w:p>
    <w:p w14:paraId="217DD92F"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rPr>
          <w:rFonts w:ascii="Arial" w:eastAsia="Times New Roman" w:hAnsi="Arial" w:cs="Times New Roman"/>
          <w:b/>
          <w:caps/>
          <w:color w:val="FFFFFF"/>
          <w:spacing w:val="15"/>
          <w:sz w:val="24"/>
          <w:lang w:val="x-none" w:eastAsia="x-none"/>
        </w:rPr>
      </w:pPr>
      <w:bookmarkStart w:id="34" w:name="_Toc258877624"/>
      <w:bookmarkStart w:id="35" w:name="_Toc57154182"/>
      <w:r w:rsidRPr="007956C7">
        <w:rPr>
          <w:rFonts w:ascii="Arial" w:eastAsia="Times New Roman" w:hAnsi="Arial" w:cs="Times New Roman"/>
          <w:b/>
          <w:caps/>
          <w:color w:val="FFFFFF"/>
          <w:spacing w:val="15"/>
          <w:sz w:val="24"/>
          <w:lang w:val="x-none" w:eastAsia="x-none"/>
        </w:rPr>
        <w:t>10. ROZWIĄZANIA ALTERNATYWNE</w:t>
      </w:r>
      <w:bookmarkEnd w:id="34"/>
      <w:bookmarkEnd w:id="35"/>
    </w:p>
    <w:p w14:paraId="740191C0"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4"/>
          <w:lang w:eastAsia="pl-PL"/>
        </w:rPr>
      </w:pPr>
    </w:p>
    <w:p w14:paraId="7B415CFF"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4"/>
          <w:lang w:eastAsia="pl-PL"/>
        </w:rPr>
      </w:pPr>
      <w:r w:rsidRPr="007956C7">
        <w:rPr>
          <w:rFonts w:ascii="Arial" w:eastAsia="Times New Roman" w:hAnsi="Arial" w:cs="Arial"/>
          <w:sz w:val="20"/>
          <w:szCs w:val="24"/>
          <w:lang w:eastAsia="pl-PL"/>
        </w:rPr>
        <w:t xml:space="preserve">Przyjęte rozwiązania w projekcie planu służą ograniczaniu negatywnych oddziaływań na środowisko sposobu zagospodarowania i zainwestowania terenu przewidzianego planem, </w:t>
      </w:r>
      <w:r w:rsidRPr="007956C7">
        <w:rPr>
          <w:rFonts w:ascii="Arial" w:eastAsia="Times New Roman" w:hAnsi="Arial" w:cs="Arial"/>
          <w:sz w:val="20"/>
          <w:szCs w:val="20"/>
          <w:lang w:eastAsia="pl-PL"/>
        </w:rPr>
        <w:t xml:space="preserve">uwzględniają zasady zrównoważonego rozwoju i wprowadzają ograniczenia negatywnego oddziaływania na obszar przeznaczony pod funkcje zabudowy produkcyjno-usługowej, mieszkaniowej </w:t>
      </w:r>
      <w:r w:rsidRPr="007956C7">
        <w:rPr>
          <w:rFonts w:ascii="Arial" w:eastAsia="Times New Roman" w:hAnsi="Arial" w:cs="Arial"/>
          <w:sz w:val="20"/>
          <w:szCs w:val="24"/>
          <w:lang w:eastAsia="pl-PL"/>
        </w:rPr>
        <w:t xml:space="preserve">oraz tereny komunikacyjne pozwalają na stwierdzenie, że w zakresie polityki przestrzennej i kierunków rozwoju generalnie są one zgodne ze „Studium uwarunkowań i kierunków zagospodarowania przestrzennego gminy Lubien Kujawski” </w:t>
      </w:r>
    </w:p>
    <w:p w14:paraId="1599925C" w14:textId="77777777" w:rsidR="007956C7" w:rsidRPr="007956C7" w:rsidRDefault="007956C7" w:rsidP="007956C7">
      <w:pPr>
        <w:spacing w:after="100" w:afterAutospacing="1"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 niniejszym dokumencie nie przewidziano dodatkowej analizy alternatywnych rozwiązań minimalizujących lub eliminujących zagrożenia środowiska przyrodniczego przewidywanych planem </w:t>
      </w:r>
      <w:r w:rsidRPr="007956C7">
        <w:rPr>
          <w:rFonts w:ascii="Arial" w:eastAsia="Times New Roman" w:hAnsi="Arial" w:cs="Arial"/>
          <w:sz w:val="20"/>
          <w:szCs w:val="20"/>
          <w:lang w:eastAsia="pl-PL"/>
        </w:rPr>
        <w:lastRenderedPageBreak/>
        <w:t>sposobów zagospodarowania i zainwestowania, gdyż zastosowane rozwiązania planistyczne były na bieżąco konsultowane, w ramach współpracy zespołów autorskich obu opracowań.</w:t>
      </w:r>
    </w:p>
    <w:p w14:paraId="3F90804E" w14:textId="77777777" w:rsidR="007956C7" w:rsidRPr="007956C7" w:rsidRDefault="007956C7" w:rsidP="007956C7">
      <w:pPr>
        <w:spacing w:after="100" w:afterAutospacing="1" w:line="276" w:lineRule="auto"/>
        <w:jc w:val="both"/>
        <w:rPr>
          <w:rFonts w:ascii="Arial" w:eastAsia="Times New Roman" w:hAnsi="Arial" w:cs="Arial"/>
          <w:sz w:val="18"/>
          <w:szCs w:val="20"/>
          <w:lang w:eastAsia="pl-PL"/>
        </w:rPr>
      </w:pPr>
      <w:r w:rsidRPr="007956C7">
        <w:rPr>
          <w:rFonts w:ascii="Arial" w:eastAsia="Times New Roman" w:hAnsi="Arial" w:cs="Arial"/>
          <w:sz w:val="20"/>
          <w:lang w:eastAsia="pl-PL"/>
        </w:rPr>
        <w:t>W trakcie sporządzania miejscowego planu nie rozpatrywano innych wariantów zagospodarowania terenu.</w:t>
      </w:r>
    </w:p>
    <w:p w14:paraId="2597029C" w14:textId="77777777" w:rsidR="007956C7" w:rsidRPr="007956C7" w:rsidRDefault="007956C7" w:rsidP="007956C7">
      <w:pPr>
        <w:spacing w:before="100" w:afterLines="60" w:after="144" w:line="276" w:lineRule="auto"/>
        <w:jc w:val="both"/>
        <w:rPr>
          <w:rFonts w:ascii="Arial" w:eastAsia="Times New Roman" w:hAnsi="Arial" w:cs="Arial"/>
          <w:bCs/>
          <w:sz w:val="20"/>
          <w:szCs w:val="20"/>
          <w:lang w:eastAsia="pl-PL"/>
        </w:rPr>
      </w:pPr>
    </w:p>
    <w:p w14:paraId="2D4BDF15"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rPr>
          <w:rFonts w:ascii="Arial" w:eastAsia="Times New Roman" w:hAnsi="Arial" w:cs="Times New Roman"/>
          <w:b/>
          <w:caps/>
          <w:color w:val="FFFFFF"/>
          <w:spacing w:val="15"/>
          <w:sz w:val="24"/>
          <w:lang w:val="x-none" w:eastAsia="x-none"/>
        </w:rPr>
      </w:pPr>
      <w:bookmarkStart w:id="36" w:name="_Toc245565539"/>
      <w:bookmarkStart w:id="37" w:name="_Toc258877625"/>
      <w:bookmarkStart w:id="38" w:name="_Toc57154183"/>
      <w:r w:rsidRPr="007956C7">
        <w:rPr>
          <w:rFonts w:ascii="Arial" w:eastAsia="Times New Roman" w:hAnsi="Arial" w:cs="Times New Roman"/>
          <w:b/>
          <w:caps/>
          <w:color w:val="FFFFFF"/>
          <w:spacing w:val="15"/>
          <w:sz w:val="24"/>
          <w:lang w:val="x-none" w:eastAsia="x-none"/>
        </w:rPr>
        <w:t>11. MONITORING WPŁYWU REALIZACJI USTALEŃ PLANU NA ŚRODOWISKO</w:t>
      </w:r>
      <w:bookmarkEnd w:id="36"/>
      <w:bookmarkEnd w:id="37"/>
      <w:bookmarkEnd w:id="38"/>
    </w:p>
    <w:p w14:paraId="52B9FC40"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p>
    <w:p w14:paraId="440EF200"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W związku z wejściem w życie z dniem 15 listopada 2008 r. przepisów ustawy z dnia 3 października 2008 r. o udostępnieniu informacji o środowisku i jego ochronie, udziale społeczeństwa w ochronie środowiska oraz ocenach oddziaływania na środowisko, zgodnie z art. 51 ust. 2 pkt. 1 lit. c prognoza oddziaływania na środowisko powinna zawierać propozycje dotyczące przewidywanych metod analizy skutków realizacji postanowień projektowanego dokumentu oraz częstotliwości jej przeprowadzania. </w:t>
      </w:r>
    </w:p>
    <w:p w14:paraId="0C66C02C"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Zapisy planu miejscowego uwzględniają wymogi ochrony środowiska zgodnie z obowiązującymi przepisami. Jednakże w prawidłowym funkcjonowaniu zrealizowanych na terenie objętym miejscowym planem przedsięwzięć, zawsze istnieje ryzyko wystąpienia negatywnych zjawisk dla środowiska, które są trudne do określenia i zminimalizowania w ustaleniach planu (np. wystąpienie pożaru, awaria sieci energetycznej itp.).</w:t>
      </w:r>
    </w:p>
    <w:p w14:paraId="5CE7071D"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Kontrole przestrzegania przepisów o ochronie środowiska i racjonalnym wykorzystaniu zasobów przyrody prowadzi na terenie województwa kujawsko – pomorskiego Wojewódzki Inspektorat Ochrony Środowiska w Bydgoszczy, który realizuje wytyczne Państwowego Monitoringu Środowiska. W ramach PMŚ prowadzony jest monitoring jakości powietrza, wód powierzchniowych i podziemnych, hałasu, pól elektromagnetycznych, gospodarki odpadami, gleb.</w:t>
      </w:r>
    </w:p>
    <w:p w14:paraId="2608C70B"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Prowadzone są również kontrole realizacji zadań zapisanych w Programie ochrony środowiska zgodnie z harmonogramem programu.</w:t>
      </w:r>
    </w:p>
    <w:p w14:paraId="39C8ACDD"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Instytucjami mogącymi przyczynić się do monitoringu stanu środowiska przyrodniczego oraz wyeliminować ewentualne niekorzystne oddziaływania na obszarze objętym planem są między innymi: Powiatowy Inspektorat Weterynarii, Powiatowy Inspektorat Nadzoru Budowlanego, a także Straż Pożarna i in.</w:t>
      </w:r>
    </w:p>
    <w:p w14:paraId="629C7925"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Istotną rolę w kontroli realizacji postanowień projektowanego dokumentu ma Urząd Gminy Lubień Kujawski. Monitoring związany z realizacją planu oraz jego wpływem na środowisko powinny prowadzić odpowiednie służby gminne. Stały monitoring powinien być prowadzony z częstotliwością co 1 – 2 lata. Należy również prowadzić bieżące analizy, które umożliwią wprowadzenie odpowiednich zmian i korekt do miejscowego planu zagospodarowania przestrzennego będącego przedmiotem niniejszej analizy. </w:t>
      </w:r>
    </w:p>
    <w:p w14:paraId="27E058A2" w14:textId="77777777" w:rsidR="007956C7" w:rsidRPr="007956C7" w:rsidRDefault="007956C7" w:rsidP="007956C7">
      <w:pPr>
        <w:spacing w:after="0"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Do podstawowych wskaźników jakie należy uwzględnić w procedurze monitorowania skutków realizacji ustaleń planu można zaliczyć:</w:t>
      </w:r>
    </w:p>
    <w:p w14:paraId="64B510AC" w14:textId="77777777" w:rsidR="007956C7" w:rsidRPr="007956C7" w:rsidRDefault="007956C7" w:rsidP="007956C7">
      <w:pPr>
        <w:numPr>
          <w:ilvl w:val="1"/>
          <w:numId w:val="11"/>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zmiany powierzchni terenów użytkowanych rolniczo (w ha / rok),</w:t>
      </w:r>
    </w:p>
    <w:p w14:paraId="114D7DD0" w14:textId="77777777" w:rsidR="007956C7" w:rsidRPr="007956C7" w:rsidRDefault="007956C7" w:rsidP="007956C7">
      <w:pPr>
        <w:numPr>
          <w:ilvl w:val="1"/>
          <w:numId w:val="11"/>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przyrost / spadek powierzchni biologicznie czynnych (w ha/rok),</w:t>
      </w:r>
    </w:p>
    <w:p w14:paraId="64E05A8B" w14:textId="77777777" w:rsidR="007956C7" w:rsidRPr="007956C7" w:rsidRDefault="007956C7" w:rsidP="007956C7">
      <w:pPr>
        <w:numPr>
          <w:ilvl w:val="1"/>
          <w:numId w:val="11"/>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przyrost długości dróg wewnętrznych  (w km / rok),</w:t>
      </w:r>
    </w:p>
    <w:p w14:paraId="0DFE795D" w14:textId="77777777" w:rsidR="007956C7" w:rsidRPr="007956C7" w:rsidRDefault="007956C7" w:rsidP="007956C7">
      <w:pPr>
        <w:numPr>
          <w:ilvl w:val="1"/>
          <w:numId w:val="11"/>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przyrost długości dróg gminnych i wewnętrznych  (w km/rok),</w:t>
      </w:r>
    </w:p>
    <w:p w14:paraId="7682A9B7" w14:textId="77777777" w:rsidR="007956C7" w:rsidRPr="007956C7" w:rsidRDefault="007956C7" w:rsidP="007956C7">
      <w:pPr>
        <w:numPr>
          <w:ilvl w:val="1"/>
          <w:numId w:val="11"/>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przyrost długości sieci kanalizacyjnej (w km/rok),</w:t>
      </w:r>
    </w:p>
    <w:p w14:paraId="0DB5D5E2" w14:textId="77777777" w:rsidR="007956C7" w:rsidRPr="007956C7" w:rsidRDefault="007956C7" w:rsidP="007956C7">
      <w:pPr>
        <w:numPr>
          <w:ilvl w:val="1"/>
          <w:numId w:val="11"/>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odsetek ludności korzystającej z sieci kanalizacyjnej (%),</w:t>
      </w:r>
    </w:p>
    <w:p w14:paraId="13DAF115" w14:textId="77777777" w:rsidR="007956C7" w:rsidRPr="007956C7" w:rsidRDefault="007956C7" w:rsidP="007956C7">
      <w:pPr>
        <w:numPr>
          <w:ilvl w:val="1"/>
          <w:numId w:val="11"/>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odsetek ludności korzystającej z sieci wodociągowej (%),</w:t>
      </w:r>
    </w:p>
    <w:p w14:paraId="515F6C06" w14:textId="77777777" w:rsidR="007956C7" w:rsidRPr="007956C7" w:rsidRDefault="007956C7" w:rsidP="007956C7">
      <w:pPr>
        <w:numPr>
          <w:ilvl w:val="1"/>
          <w:numId w:val="11"/>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liczba dokonywanych przeglądów sieci energetycznej (liczba/rok),</w:t>
      </w:r>
    </w:p>
    <w:p w14:paraId="54C00143" w14:textId="77777777" w:rsidR="007956C7" w:rsidRPr="007956C7" w:rsidRDefault="007956C7" w:rsidP="007956C7">
      <w:pPr>
        <w:numPr>
          <w:ilvl w:val="1"/>
          <w:numId w:val="11"/>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liczba dokonywanych przeglądów sieci gazowej (liczba/rok)</w:t>
      </w:r>
    </w:p>
    <w:p w14:paraId="64FD546F" w14:textId="77777777" w:rsidR="007956C7" w:rsidRPr="007956C7" w:rsidRDefault="007956C7" w:rsidP="007956C7">
      <w:pPr>
        <w:numPr>
          <w:ilvl w:val="1"/>
          <w:numId w:val="11"/>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pozwolenia na budowę (liczba wydanych pozwoleń na budowę budynków o różnych funkcjach w ciągu roku).</w:t>
      </w:r>
    </w:p>
    <w:p w14:paraId="659D1225" w14:textId="77777777" w:rsidR="007956C7" w:rsidRPr="007956C7" w:rsidRDefault="007956C7" w:rsidP="007956C7">
      <w:pPr>
        <w:spacing w:before="120" w:after="20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Zgodnie z art. 32 ustawy z dnia 27 marca 2003r. o planowaniu i zagospodarowaniu przestrzennym  organ sporządzający miejscowy plan zagospodarowania przestrzennego (Wójt Gminy) zobowiązany jest przynajmniej raz w czasie kadencji Rady na przeprowadzenie analizy zmian w zagospodarowaniu przestrzennym, w tym skutków realizacji postanowień projektowanego dokumentu.</w:t>
      </w:r>
    </w:p>
    <w:p w14:paraId="55CDFDE4" w14:textId="77777777" w:rsidR="007956C7" w:rsidRPr="007956C7" w:rsidRDefault="007956C7" w:rsidP="007956C7">
      <w:pPr>
        <w:spacing w:before="120" w:after="200" w:line="276" w:lineRule="auto"/>
        <w:jc w:val="both"/>
        <w:rPr>
          <w:rFonts w:ascii="Arial" w:eastAsia="Times New Roman" w:hAnsi="Arial" w:cs="Arial"/>
          <w:sz w:val="20"/>
          <w:szCs w:val="20"/>
          <w:lang w:eastAsia="pl-PL"/>
        </w:rPr>
      </w:pPr>
    </w:p>
    <w:p w14:paraId="5A91F59C"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rPr>
          <w:rFonts w:ascii="Arial" w:eastAsia="Times New Roman" w:hAnsi="Arial" w:cs="Times New Roman"/>
          <w:b/>
          <w:caps/>
          <w:color w:val="FFFFFF"/>
          <w:spacing w:val="15"/>
          <w:sz w:val="24"/>
          <w:lang w:val="x-none" w:eastAsia="x-none"/>
        </w:rPr>
      </w:pPr>
      <w:bookmarkStart w:id="39" w:name="_Toc57154184"/>
      <w:r w:rsidRPr="007956C7">
        <w:rPr>
          <w:rFonts w:ascii="Arial" w:eastAsia="Times New Roman" w:hAnsi="Arial" w:cs="Times New Roman"/>
          <w:b/>
          <w:caps/>
          <w:color w:val="FFFFFF"/>
          <w:spacing w:val="15"/>
          <w:sz w:val="24"/>
          <w:lang w:val="x-none" w:eastAsia="x-none"/>
        </w:rPr>
        <w:t>12. PODSUMOWANIE</w:t>
      </w:r>
      <w:bookmarkEnd w:id="39"/>
    </w:p>
    <w:p w14:paraId="2C883D16"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p>
    <w:p w14:paraId="019C3F8D"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 xml:space="preserve">Proponowany zakres planu, wynika z zapisów </w:t>
      </w:r>
      <w:r w:rsidRPr="007956C7">
        <w:rPr>
          <w:rFonts w:ascii="Arial" w:eastAsia="Times New Roman" w:hAnsi="Arial" w:cs="Arial"/>
          <w:iCs/>
          <w:sz w:val="20"/>
          <w:lang w:eastAsia="pl-PL"/>
        </w:rPr>
        <w:t>Uchwały Rady Miejskiej w Lubieniu Kujawskim</w:t>
      </w:r>
      <w:r w:rsidRPr="007956C7">
        <w:rPr>
          <w:rFonts w:ascii="Arial" w:eastAsia="Times New Roman" w:hAnsi="Arial" w:cs="Arial"/>
          <w:iCs/>
          <w:sz w:val="20"/>
          <w:szCs w:val="18"/>
          <w:lang w:eastAsia="pl-PL"/>
        </w:rPr>
        <w:t xml:space="preserve"> o przystąpieniu do opracowania planu, który określa zasięg przestrzenny i przeznaczenie terenów pod zabudowę produkcyjno-usługową, mieszkaniową, usługową.</w:t>
      </w:r>
    </w:p>
    <w:p w14:paraId="623EAD6E"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Dokument prognozy oddziaływania na środowisko projektu miejscowego planu opracowywano równolegle z projektem planu. W trakcie wspólnej pracy wszystkie propozycje o zasadniczym znaczeniu dla ochrony środowiska zostały przyjęte przez autora projektu planu i znalazły odzwierciedlenie w zapisach ustaleń planu.</w:t>
      </w:r>
    </w:p>
    <w:p w14:paraId="1990516C"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 xml:space="preserve">Przyjęcie prognozy jako dokumentu ostrzegającego przed potencjalnymi zagrożeniami powoduje, że lista wskazanych w jej wyniku potencjalnych skutków środowiskowych w odniesieniu do poszczególnych obszarów może być znacznie szersza, niż rzeczywiste skutki środowiskowe, jakie wystąpią podczas realizacji planu. </w:t>
      </w:r>
    </w:p>
    <w:p w14:paraId="50904FDC" w14:textId="77777777" w:rsidR="007956C7" w:rsidRPr="007956C7" w:rsidRDefault="007956C7" w:rsidP="007956C7">
      <w:pPr>
        <w:spacing w:afterLines="60" w:after="144" w:line="276" w:lineRule="auto"/>
        <w:jc w:val="both"/>
        <w:rPr>
          <w:rFonts w:ascii="Arial" w:eastAsia="Times New Roman" w:hAnsi="Arial" w:cs="Arial"/>
          <w:iCs/>
          <w:sz w:val="20"/>
          <w:szCs w:val="18"/>
          <w:lang w:eastAsia="pl-PL"/>
        </w:rPr>
      </w:pPr>
      <w:r w:rsidRPr="007956C7">
        <w:rPr>
          <w:rFonts w:ascii="Arial" w:eastAsia="Times New Roman" w:hAnsi="Arial" w:cs="Arial"/>
          <w:iCs/>
          <w:sz w:val="20"/>
          <w:szCs w:val="18"/>
          <w:lang w:eastAsia="pl-PL"/>
        </w:rPr>
        <w:t>Poniższe wnioski mają charakter dość ogólny i dotyczą przestrzennego rozwoju w kontekście konieczności ochrony walorów przyrodniczych i kulturowych obszaru objętego miejscowym planem oraz terenów sąsiednich:</w:t>
      </w:r>
    </w:p>
    <w:p w14:paraId="4B548A88" w14:textId="77777777" w:rsidR="007956C7" w:rsidRPr="007956C7" w:rsidRDefault="007956C7" w:rsidP="007956C7">
      <w:pPr>
        <w:numPr>
          <w:ilvl w:val="0"/>
          <w:numId w:val="2"/>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Obszar objęty projektem miejscowego planu o powierzchni ok. 150 ha zajmuje fragmenty położone w obrębach ewidencyjnych Kaliska i miasto Lubień Kujawski.</w:t>
      </w:r>
    </w:p>
    <w:p w14:paraId="0553548F" w14:textId="77777777" w:rsidR="007956C7" w:rsidRPr="007956C7" w:rsidRDefault="007956C7" w:rsidP="007956C7">
      <w:pPr>
        <w:numPr>
          <w:ilvl w:val="0"/>
          <w:numId w:val="2"/>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Położony jest poza terenami prawnej ochrony przyrody i krajobrazu, na którym obowiązują określone reżimy ochronne i zasady gospodarowania. </w:t>
      </w:r>
    </w:p>
    <w:p w14:paraId="68DF9A8F" w14:textId="77777777" w:rsidR="007956C7" w:rsidRPr="007956C7" w:rsidRDefault="007956C7" w:rsidP="007956C7">
      <w:pPr>
        <w:numPr>
          <w:ilvl w:val="0"/>
          <w:numId w:val="2"/>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Ustalenia projektu miejscowego planu zawierają szereg zapisów sprzyjających ochronie środowiska i minimalizujących negatywny wpływ planowanego zainwestowania na walory przyrodnicze, krajobrazowe i kulturowe terenu i jego najbliższego otoczenia. Stanowią one w dużej mierze kontynuację i uszczegółowienie ustaleń dotychczas obowiązujących </w:t>
      </w:r>
      <w:proofErr w:type="spellStart"/>
      <w:r w:rsidRPr="007956C7">
        <w:rPr>
          <w:rFonts w:ascii="Arial" w:eastAsia="Times New Roman" w:hAnsi="Arial" w:cs="Arial"/>
          <w:sz w:val="20"/>
          <w:szCs w:val="20"/>
          <w:lang w:eastAsia="pl-PL"/>
        </w:rPr>
        <w:t>mpzp</w:t>
      </w:r>
      <w:proofErr w:type="spellEnd"/>
      <w:r w:rsidRPr="007956C7">
        <w:rPr>
          <w:rFonts w:ascii="Arial" w:eastAsia="Times New Roman" w:hAnsi="Arial" w:cs="Arial"/>
          <w:sz w:val="20"/>
          <w:szCs w:val="20"/>
          <w:lang w:eastAsia="pl-PL"/>
        </w:rPr>
        <w:t xml:space="preserve"> dla tego terenu.</w:t>
      </w:r>
    </w:p>
    <w:p w14:paraId="65394B05" w14:textId="77777777" w:rsidR="007956C7" w:rsidRPr="007956C7" w:rsidRDefault="007956C7" w:rsidP="007956C7">
      <w:pPr>
        <w:numPr>
          <w:ilvl w:val="0"/>
          <w:numId w:val="2"/>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Realizacja planowanych zamierzeń pod kątem wprowadzenia zabudowy (mieszkaniowej, produkcyjnej, usługowej) wymagać będzie wyłączenia powierzchni gruntów rolnych klas </w:t>
      </w:r>
      <w:proofErr w:type="spellStart"/>
      <w:r w:rsidRPr="007956C7">
        <w:rPr>
          <w:rFonts w:ascii="Arial" w:eastAsia="Times New Roman" w:hAnsi="Arial" w:cs="Arial"/>
          <w:sz w:val="20"/>
          <w:szCs w:val="20"/>
          <w:lang w:eastAsia="pl-PL"/>
        </w:rPr>
        <w:t>IIIa-IIIb</w:t>
      </w:r>
      <w:proofErr w:type="spellEnd"/>
      <w:r w:rsidRPr="007956C7">
        <w:rPr>
          <w:rFonts w:ascii="Arial" w:eastAsia="Times New Roman" w:hAnsi="Arial" w:cs="Arial"/>
          <w:sz w:val="20"/>
          <w:szCs w:val="20"/>
          <w:lang w:eastAsia="pl-PL"/>
        </w:rPr>
        <w:t xml:space="preserve"> z użytkowania rolniczego.</w:t>
      </w:r>
    </w:p>
    <w:p w14:paraId="61FFEE4F" w14:textId="77777777" w:rsidR="007956C7" w:rsidRPr="007956C7" w:rsidRDefault="007956C7" w:rsidP="007956C7">
      <w:pPr>
        <w:numPr>
          <w:ilvl w:val="0"/>
          <w:numId w:val="2"/>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Cały obszar objęty opracowaniem cechuje się dobrymi warunkami dla budownictwa – jest niemal płaski, nasłoneczniony i dobrze przewietrzany. Częściowo jest już zagospodarowany poprzez zabudowę mieszkaniową, usługową czy produkcyjną.</w:t>
      </w:r>
    </w:p>
    <w:p w14:paraId="32663154" w14:textId="77777777" w:rsidR="007956C7" w:rsidRPr="007956C7" w:rsidRDefault="007956C7" w:rsidP="007956C7">
      <w:pPr>
        <w:numPr>
          <w:ilvl w:val="0"/>
          <w:numId w:val="2"/>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Na terenie tym zlokalizowana może być każda funkcja, jednak z uwagi na położenie w bliskiej odległości od drogi krajowej nr 91 w terenie już kształtującej się zabudowy produkcyjno- usługowej </w:t>
      </w:r>
      <w:r w:rsidRPr="007956C7">
        <w:rPr>
          <w:rFonts w:ascii="Arial" w:eastAsia="Times New Roman" w:hAnsi="Arial" w:cs="Arial"/>
          <w:sz w:val="20"/>
          <w:szCs w:val="20"/>
          <w:lang w:eastAsia="pl-PL"/>
        </w:rPr>
        <w:lastRenderedPageBreak/>
        <w:t>i mieszkaniowej jednorodzinnej teren wskazany został w planie zarówno do zabudowy produkcyjno- usługowej jak i do zabudowy mieszkaniowej i będzie stanowił kontynuacje funkcji.</w:t>
      </w:r>
    </w:p>
    <w:p w14:paraId="157F3B2F" w14:textId="77777777" w:rsidR="007956C7" w:rsidRPr="007956C7" w:rsidRDefault="007956C7" w:rsidP="007956C7">
      <w:pPr>
        <w:numPr>
          <w:ilvl w:val="0"/>
          <w:numId w:val="2"/>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Realizacja planowanej zabudowy produkcyjno-usługowej wypełniając ustalenia szczegółowe planu miejscowego oraz ustalenia w zakresie odprowadzania ścieków sanitarnych i technologicznych nie powinna stworzyć potencjalnego zagrożenia jakości wód podziemnych.</w:t>
      </w:r>
    </w:p>
    <w:p w14:paraId="4D0E417B" w14:textId="77777777" w:rsidR="007956C7" w:rsidRPr="007956C7" w:rsidRDefault="007956C7" w:rsidP="007956C7">
      <w:pPr>
        <w:numPr>
          <w:ilvl w:val="0"/>
          <w:numId w:val="2"/>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Realizacja planowanej zabudowy produkcyjno-usługowej – obiekty produkcyjne, składy, bazy, magazyny, parkingi, spowoduje pewne zmiany lokalnych stosunków wodnych, a także wzrost natężenia hałasu oraz potencjalną możliwość powstania zagrożeń zanieczyszczenia wód.</w:t>
      </w:r>
    </w:p>
    <w:p w14:paraId="36F2E97F" w14:textId="77777777" w:rsidR="007956C7" w:rsidRPr="007956C7" w:rsidRDefault="007956C7" w:rsidP="007956C7">
      <w:pPr>
        <w:numPr>
          <w:ilvl w:val="0"/>
          <w:numId w:val="2"/>
        </w:num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Dla minimalizacji negatywnych skutków dla środowiska i życia ludzi związanych z realizacją projektu miejscowego planu należy:</w:t>
      </w:r>
    </w:p>
    <w:p w14:paraId="1FF47080" w14:textId="77777777" w:rsidR="007956C7" w:rsidRPr="007956C7" w:rsidRDefault="007956C7" w:rsidP="007956C7">
      <w:pPr>
        <w:spacing w:before="100" w:afterLines="60" w:after="144" w:line="276" w:lineRule="auto"/>
        <w:ind w:left="426"/>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a) maksymalne ograniczanie placów budowy dla ochrony naturalnego ukształtowania terenu, pokrywy glebowej i roślinności,</w:t>
      </w:r>
    </w:p>
    <w:p w14:paraId="7F8C9D49" w14:textId="77777777" w:rsidR="007956C7" w:rsidRPr="007956C7" w:rsidRDefault="007956C7" w:rsidP="007956C7">
      <w:pPr>
        <w:spacing w:before="100" w:afterLines="60" w:after="144" w:line="276" w:lineRule="auto"/>
        <w:ind w:left="426"/>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b) ograniczanie powierzchni utwardzonych do niezbędnego minimum,</w:t>
      </w:r>
    </w:p>
    <w:p w14:paraId="507B01F7" w14:textId="77777777" w:rsidR="007956C7" w:rsidRPr="007956C7" w:rsidRDefault="007956C7" w:rsidP="007956C7">
      <w:pPr>
        <w:spacing w:before="100" w:afterLines="60" w:after="144" w:line="276" w:lineRule="auto"/>
        <w:ind w:left="426"/>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c) zagospodarowanie wszelkich wolnych od zabudowy terenów różnymi formami zieleni,</w:t>
      </w:r>
    </w:p>
    <w:p w14:paraId="1A0731BB" w14:textId="77777777" w:rsidR="007956C7" w:rsidRPr="007956C7" w:rsidRDefault="007956C7" w:rsidP="007956C7">
      <w:pPr>
        <w:spacing w:before="100" w:afterLines="60" w:after="144" w:line="276" w:lineRule="auto"/>
        <w:ind w:left="426"/>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d) wykonanie szczelnych systemów odprowadzania ścieków, bez możliwości przenikania zanieczyszczeń do gruntu,</w:t>
      </w:r>
    </w:p>
    <w:p w14:paraId="210B93F9" w14:textId="77777777" w:rsidR="007956C7" w:rsidRPr="007956C7" w:rsidRDefault="007956C7" w:rsidP="007956C7">
      <w:pPr>
        <w:spacing w:before="100" w:afterLines="60" w:after="144" w:line="276" w:lineRule="auto"/>
        <w:ind w:left="426"/>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e) prawidłowe zorganizowanie gospodarki odpadami stałymi bez możliwości składowania odpadów na gruncie,</w:t>
      </w:r>
    </w:p>
    <w:p w14:paraId="54388468" w14:textId="77777777" w:rsidR="007956C7" w:rsidRPr="007956C7" w:rsidRDefault="007956C7" w:rsidP="007956C7">
      <w:pPr>
        <w:spacing w:before="100" w:afterLines="60" w:after="144" w:line="276" w:lineRule="auto"/>
        <w:ind w:left="426"/>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f) przekazywanie wytwarzanych odpadów niebezpiecznych i przemysłowych do odzysku lub unieszkodliwiania wyłącznie specjalistycznym firmom posiadającym wszystkie zezwolenia w zakresie ochrony środowiska, zgodnie z przepisami odrębnymi,</w:t>
      </w:r>
    </w:p>
    <w:p w14:paraId="173C7887" w14:textId="77777777" w:rsidR="007956C7" w:rsidRPr="007956C7" w:rsidRDefault="007956C7" w:rsidP="007956C7">
      <w:pPr>
        <w:spacing w:before="100" w:afterLines="60" w:after="144" w:line="276" w:lineRule="auto"/>
        <w:ind w:left="426"/>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g) zakaz lokalizacji usług niepożądanych społecznie, </w:t>
      </w:r>
    </w:p>
    <w:p w14:paraId="05E8985B" w14:textId="77777777" w:rsidR="007956C7" w:rsidRPr="007956C7" w:rsidRDefault="007956C7" w:rsidP="007956C7">
      <w:pPr>
        <w:spacing w:before="100" w:afterLines="60" w:after="144" w:line="276" w:lineRule="auto"/>
        <w:ind w:left="426"/>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h) zakaz realizacji elektrowni wiatrowych,</w:t>
      </w:r>
    </w:p>
    <w:p w14:paraId="47298F35" w14:textId="77777777" w:rsidR="007956C7" w:rsidRPr="007956C7" w:rsidRDefault="007956C7" w:rsidP="007956C7">
      <w:pPr>
        <w:spacing w:before="100" w:afterLines="60" w:after="144" w:line="276" w:lineRule="auto"/>
        <w:ind w:left="426"/>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i) budowa chodników i dróg rowerowych, zwiększających bezpieczeństwo komunikacyjne</w:t>
      </w:r>
    </w:p>
    <w:p w14:paraId="2067CE48" w14:textId="77777777" w:rsidR="007956C7" w:rsidRPr="007956C7" w:rsidRDefault="007956C7" w:rsidP="007956C7">
      <w:p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Wypełnienie wszystkich obowiązków podanych w planie oraz późniejsze ich przestrzeganie pozwoli na zminimalizowanie zagrożeń zarówno w obrębie terenów będących przedmiotem planu, jak i na terenach sąsiednich. Pozwoli również na przestrzeganie zasady zrównoważonego rozwoju, a także zapewni racjonalne gospodarowanie zasobami środowiska w celu zachowania równowagi przyrodniczej i zapewnienia ochrony zdrowia ludzi..</w:t>
      </w:r>
    </w:p>
    <w:p w14:paraId="49615475" w14:textId="77777777" w:rsidR="007956C7" w:rsidRPr="007956C7" w:rsidRDefault="007956C7" w:rsidP="007956C7">
      <w:pPr>
        <w:spacing w:before="100" w:afterLines="60" w:after="144" w:line="276" w:lineRule="auto"/>
        <w:jc w:val="both"/>
        <w:rPr>
          <w:rFonts w:ascii="Arial" w:eastAsia="Times New Roman" w:hAnsi="Arial" w:cs="Arial"/>
          <w:sz w:val="20"/>
          <w:szCs w:val="20"/>
          <w:lang w:eastAsia="pl-PL"/>
        </w:rPr>
      </w:pPr>
    </w:p>
    <w:p w14:paraId="35F1DE1A"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rPr>
          <w:rFonts w:ascii="Arial" w:eastAsia="Times New Roman" w:hAnsi="Arial" w:cs="Times New Roman"/>
          <w:b/>
          <w:caps/>
          <w:color w:val="FFFFFF"/>
          <w:spacing w:val="15"/>
          <w:sz w:val="24"/>
          <w:lang w:val="x-none" w:eastAsia="x-none"/>
        </w:rPr>
      </w:pPr>
      <w:bookmarkStart w:id="40" w:name="_Toc258877627"/>
      <w:bookmarkStart w:id="41" w:name="_Toc57154185"/>
      <w:r w:rsidRPr="007956C7">
        <w:rPr>
          <w:rFonts w:ascii="Arial" w:eastAsia="Times New Roman" w:hAnsi="Arial" w:cs="Times New Roman"/>
          <w:b/>
          <w:caps/>
          <w:color w:val="FFFFFF"/>
          <w:spacing w:val="15"/>
          <w:sz w:val="24"/>
          <w:lang w:val="x-none" w:eastAsia="x-none"/>
        </w:rPr>
        <w:t>13. STRESZCZENIE W JĘZYKU NIESPECJALISTYCZNYM</w:t>
      </w:r>
      <w:bookmarkEnd w:id="40"/>
      <w:bookmarkEnd w:id="41"/>
    </w:p>
    <w:p w14:paraId="1AE25DDE" w14:textId="77777777" w:rsidR="007956C7" w:rsidRPr="007956C7" w:rsidRDefault="007956C7" w:rsidP="007956C7">
      <w:pPr>
        <w:spacing w:before="100" w:afterLines="60" w:after="144" w:line="276" w:lineRule="auto"/>
        <w:jc w:val="both"/>
        <w:rPr>
          <w:rFonts w:ascii="Arial" w:eastAsia="Times New Roman" w:hAnsi="Arial" w:cs="Arial"/>
          <w:sz w:val="20"/>
          <w:szCs w:val="20"/>
          <w:lang w:eastAsia="pl-PL"/>
        </w:rPr>
      </w:pPr>
      <w:r w:rsidRPr="007956C7">
        <w:rPr>
          <w:rFonts w:ascii="Arial" w:eastAsia="Times New Roman" w:hAnsi="Arial" w:cs="Arial"/>
          <w:sz w:val="26"/>
          <w:szCs w:val="20"/>
          <w:lang w:eastAsia="pl-PL"/>
        </w:rPr>
        <w:tab/>
      </w:r>
      <w:r w:rsidRPr="007956C7">
        <w:rPr>
          <w:rFonts w:ascii="Arial" w:eastAsia="Times New Roman" w:hAnsi="Arial" w:cs="Arial"/>
          <w:sz w:val="20"/>
          <w:szCs w:val="20"/>
          <w:lang w:eastAsia="pl-PL"/>
        </w:rPr>
        <w:t>Prognoza oddziaływania na środowisko jest jednym z podstawowych dokumentów niezbędnych w procedurze postępowania w sprawie strategicznej oceny oddziaływania na środowisko miejscowego planu przewidzianego w ustawie z dnia 3 października 2008 r. o udostępnianiu informacji o środowisku i jego ochronie, udziale społeczeństwa w ochronie środowiska oraz o ocenach oddziaływania na środowisko. Wójt gminy / burmistrz opracowujący projekt miejscowego planu zagospodarowania przestrzennego sporządza prognozę oddziaływania na środowisko, której zadaniem jest ocena środowiskowych skutków realizacji przewidzianych zamierzeń.</w:t>
      </w:r>
    </w:p>
    <w:p w14:paraId="7937DFFE" w14:textId="77777777" w:rsidR="007956C7" w:rsidRPr="007956C7" w:rsidRDefault="007956C7" w:rsidP="007956C7">
      <w:pPr>
        <w:spacing w:before="100" w:afterLines="60" w:after="144" w:line="276" w:lineRule="auto"/>
        <w:ind w:firstLine="708"/>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Prognoza oddziaływania na środowisko projektu miejscowego planu zagospodarowania przestrzennego sporządzona została dla obszaru położonego w obrębach ewidencyjnych Kaliska i miasto Lubień Kujawski (strefa mieszkalno-przemysłowa) i dla w/w obszaru został sporządzony projekt miejscowego planu zagospodarowania przestrzennego. Powierzchnia obszaru objęta miejscowym planem wynosi ok. 150 ha.</w:t>
      </w:r>
    </w:p>
    <w:p w14:paraId="6F990503"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 xml:space="preserve">Opracowanie to stanowi próbę oceny stanu istniejącego środowiska przyrodniczego powyższego obszaru i określenia jego predyspozycji i możliwości do zmiany przeznaczenia. </w:t>
      </w:r>
    </w:p>
    <w:p w14:paraId="5C623A1A"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Dotychczas teren przewidziany do zmiany bądź utrzymania funkcji stanowi w głównej mierze teren nieużytkowany rolniczo, częściowo zajęty już przez zakłady produkcyjno-usługowe, usługowe (targowisko) oraz zabudowę mieszkaniową (osiedle domów jednorodzinnych w płn. części obszaru). </w:t>
      </w:r>
    </w:p>
    <w:p w14:paraId="3F5BD495" w14:textId="77777777" w:rsidR="007956C7" w:rsidRPr="007956C7" w:rsidRDefault="007956C7" w:rsidP="007956C7">
      <w:pPr>
        <w:spacing w:before="100" w:after="120"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 obszarze opracowania nie występują obszary i obiekty prawnie chronione. Cenną wartością przyrodniczą są tutaj jedynie gleby klasy III, o wysokiej przydatności dla rolnictwa.</w:t>
      </w:r>
    </w:p>
    <w:p w14:paraId="40F72980"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Ogólnie jakość środowiska w analizowanym obszarze należy uznać jako dobrą.</w:t>
      </w:r>
    </w:p>
    <w:p w14:paraId="64FFF761"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Analiza wszystkich komponentów środowiska przyrodniczego, pozwoliła na postawienie tezy, iż powyższy teren można przeznaczyć pod proponowaną funkcję, tj. przeznaczenie terenów pod realizację zabudowy mieszkaniowej, produkcyjnej oraz usługowej (a także dopuszczenie realizacji paneli fotowoltaicznych).</w:t>
      </w:r>
      <w:r w:rsidRPr="007956C7">
        <w:rPr>
          <w:rFonts w:ascii="Arial" w:eastAsia="Times New Roman" w:hAnsi="Arial" w:cs="Arial"/>
          <w:sz w:val="14"/>
          <w:szCs w:val="20"/>
          <w:lang w:eastAsia="pl-PL"/>
        </w:rPr>
        <w:t xml:space="preserve"> </w:t>
      </w:r>
      <w:r w:rsidRPr="007956C7">
        <w:rPr>
          <w:rFonts w:ascii="Arial" w:eastAsia="Times New Roman" w:hAnsi="Arial" w:cs="Arial"/>
          <w:sz w:val="20"/>
          <w:szCs w:val="20"/>
          <w:lang w:eastAsia="pl-PL"/>
        </w:rPr>
        <w:t>Będzie to umiarkowanie znacząca zmiana i ingerencja w środowisko naturalne, gdyż będzie to kontynuacja istniejących funkcji, i przy ścisłym stosowaniu zaleceń i ustaleń zapisanych w miejscowym planie zagospodarowania przestrzennego, nie będzie stanowiła jego zagrożenia.</w:t>
      </w:r>
    </w:p>
    <w:p w14:paraId="4AC222F3"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Wszelkie uciążliwości występujące na obszarze opracowania powinny zmieścić się w granicach własności działek, a narzucone przez projektanta wielkości dla zachowania, bądź wprowadzenia terenów zielonych powinny zrekompensować zmiany i powodować równowagę w sposobie zagospodarowania terenu. Towarzyszące im zagrożenia i uciążliwości mają w większości charakter potencjalny i przy prawidłowym zagospodarowaniu nie muszą stać się rzeczywistymi.</w:t>
      </w:r>
    </w:p>
    <w:p w14:paraId="14C38E89" w14:textId="77777777" w:rsidR="007956C7" w:rsidRPr="007956C7" w:rsidRDefault="007956C7" w:rsidP="007956C7">
      <w:pPr>
        <w:spacing w:before="100" w:afterLines="60" w:after="144" w:line="276" w:lineRule="auto"/>
        <w:ind w:firstLine="720"/>
        <w:jc w:val="both"/>
        <w:rPr>
          <w:rFonts w:ascii="Arial" w:eastAsia="Times New Roman" w:hAnsi="Arial" w:cs="Arial"/>
          <w:color w:val="FF0000"/>
          <w:sz w:val="20"/>
          <w:szCs w:val="20"/>
          <w:lang w:eastAsia="pl-PL"/>
        </w:rPr>
      </w:pPr>
      <w:r w:rsidRPr="007956C7">
        <w:rPr>
          <w:rFonts w:ascii="Arial" w:eastAsia="Times New Roman" w:hAnsi="Arial" w:cs="Arial"/>
          <w:sz w:val="20"/>
          <w:szCs w:val="20"/>
          <w:lang w:eastAsia="pl-PL"/>
        </w:rPr>
        <w:t>W związku z powyższym, jednoznacznie można stwierdzić, że planowane przeznaczenie terenu może zostać realizowane, pod warunkiem uwzględnienia zarówno zapisów miejscowego planu jak i prognozy oddziaływania na środowisko. Pozwoli to zapobieganie i ograniczenie negatywnych oddziaływań na środowisko oraz zdrowie ludzi.</w:t>
      </w:r>
      <w:r w:rsidRPr="007956C7" w:rsidDel="006C1279">
        <w:rPr>
          <w:rFonts w:ascii="Arial" w:eastAsia="Times New Roman" w:hAnsi="Arial" w:cs="Arial"/>
          <w:sz w:val="20"/>
          <w:szCs w:val="20"/>
          <w:lang w:eastAsia="pl-PL"/>
        </w:rPr>
        <w:t xml:space="preserve"> </w:t>
      </w:r>
    </w:p>
    <w:p w14:paraId="2D3FD179"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sectPr w:rsidR="007956C7" w:rsidRPr="007956C7">
          <w:pgSz w:w="11906" w:h="16838"/>
          <w:pgMar w:top="1417" w:right="1417" w:bottom="1417" w:left="1417" w:header="708" w:footer="708" w:gutter="0"/>
          <w:cols w:space="708"/>
          <w:titlePg/>
          <w:docGrid w:linePitch="360"/>
        </w:sectPr>
      </w:pPr>
    </w:p>
    <w:p w14:paraId="0453CF2D" w14:textId="77777777" w:rsidR="007956C7" w:rsidRPr="007956C7" w:rsidRDefault="007956C7" w:rsidP="007956C7">
      <w:pPr>
        <w:spacing w:before="100" w:afterLines="60" w:after="144" w:line="276" w:lineRule="auto"/>
        <w:ind w:firstLine="720"/>
        <w:jc w:val="both"/>
        <w:rPr>
          <w:rFonts w:ascii="Arial" w:eastAsia="Times New Roman" w:hAnsi="Arial" w:cs="Arial"/>
          <w:sz w:val="20"/>
          <w:szCs w:val="20"/>
          <w:lang w:eastAsia="pl-PL"/>
        </w:rPr>
      </w:pPr>
    </w:p>
    <w:p w14:paraId="1E3F9803" w14:textId="77777777" w:rsidR="007956C7" w:rsidRPr="007956C7" w:rsidRDefault="007956C7" w:rsidP="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rPr>
          <w:rFonts w:ascii="Arial" w:eastAsia="Times New Roman" w:hAnsi="Arial" w:cs="Times New Roman"/>
          <w:b/>
          <w:caps/>
          <w:color w:val="FFFFFF"/>
          <w:spacing w:val="15"/>
          <w:sz w:val="24"/>
          <w:lang w:val="x-none" w:eastAsia="x-none"/>
        </w:rPr>
      </w:pPr>
      <w:bookmarkStart w:id="42" w:name="_Toc57154186"/>
      <w:r w:rsidRPr="007956C7">
        <w:rPr>
          <w:rFonts w:ascii="Arial" w:eastAsia="Times New Roman" w:hAnsi="Arial" w:cs="Times New Roman"/>
          <w:b/>
          <w:caps/>
          <w:color w:val="FFFFFF"/>
          <w:spacing w:val="15"/>
          <w:sz w:val="24"/>
          <w:lang w:val="x-none" w:eastAsia="x-none"/>
        </w:rPr>
        <w:t>WYKORZYSTANE MATERIAŁY</w:t>
      </w:r>
      <w:bookmarkEnd w:id="42"/>
    </w:p>
    <w:p w14:paraId="08B77A71" w14:textId="77777777" w:rsidR="007956C7" w:rsidRPr="007956C7" w:rsidRDefault="007956C7" w:rsidP="007956C7">
      <w:pPr>
        <w:spacing w:before="100" w:afterLines="60" w:after="144" w:line="276" w:lineRule="auto"/>
        <w:ind w:firstLine="709"/>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Do sporządzenia niniejszej prognozy posłużyły dostępne prace dokumentacyjne, studialne i opracowania kartograficzne dotyczące problematyki środowiska przyrodniczego lub jego poszczególnych komponentów, a także problematyki sozologicznej. Wykorzystano także wyniki i materiały własne, zebrane podczas rekonesansu terenowego. Wśród opracowań, w szczególności wymienić należy:</w:t>
      </w:r>
    </w:p>
    <w:p w14:paraId="01E1023E"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Opracowanie  </w:t>
      </w:r>
      <w:proofErr w:type="spellStart"/>
      <w:r w:rsidRPr="007956C7">
        <w:rPr>
          <w:rFonts w:ascii="Arial" w:eastAsia="Times New Roman" w:hAnsi="Arial" w:cs="Arial"/>
          <w:sz w:val="20"/>
          <w:szCs w:val="20"/>
          <w:lang w:eastAsia="pl-PL"/>
        </w:rPr>
        <w:t>ekofizjograficzne</w:t>
      </w:r>
      <w:proofErr w:type="spellEnd"/>
      <w:r w:rsidRPr="007956C7">
        <w:rPr>
          <w:rFonts w:ascii="Arial" w:eastAsia="Times New Roman" w:hAnsi="Arial" w:cs="Arial"/>
          <w:sz w:val="20"/>
          <w:szCs w:val="20"/>
          <w:lang w:eastAsia="pl-PL"/>
        </w:rPr>
        <w:t xml:space="preserve"> na potrzeby miejscowego planu zagospodarowania przestrzennego dla obszaru położonego w obrębach ewidencyjnych Kaliska i miasto Lubień Kujawski (strefa mieszkalno-przemysłowa), opracowane przez zespół: Ewa Birek, Wiera Kulczyńska, Włocławek 2020 r.</w:t>
      </w:r>
    </w:p>
    <w:p w14:paraId="301FB90D"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Opracowanie </w:t>
      </w:r>
      <w:proofErr w:type="spellStart"/>
      <w:r w:rsidRPr="007956C7">
        <w:rPr>
          <w:rFonts w:ascii="Arial" w:eastAsia="Times New Roman" w:hAnsi="Arial" w:cs="Arial"/>
          <w:sz w:val="20"/>
          <w:szCs w:val="20"/>
          <w:lang w:eastAsia="pl-PL"/>
        </w:rPr>
        <w:t>ekofizjograficzne</w:t>
      </w:r>
      <w:proofErr w:type="spellEnd"/>
      <w:r w:rsidRPr="007956C7">
        <w:rPr>
          <w:rFonts w:ascii="Arial" w:eastAsia="Times New Roman" w:hAnsi="Arial" w:cs="Arial"/>
          <w:sz w:val="20"/>
          <w:szCs w:val="20"/>
          <w:lang w:eastAsia="pl-PL"/>
        </w:rPr>
        <w:t xml:space="preserve"> sporządzone na potrzeby Studium uwarunkowań i kierunków  zagospodarowania przestrzennego gminy Lubień Kujawski, opracowane przez zespół: Zbigniew Brenda, Anna Majewska, Małgorzata Sobotka, Włocławek 2012 r. </w:t>
      </w:r>
    </w:p>
    <w:p w14:paraId="4C0AE7DD"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Studium uwarunkowań i kierunków zagospodarowania przestrzennego gminy Lubień Kujawski, przyjęte uchwałą nr XVII/166/2016 Rady Miejskiej w Lubieniu Kujawskim z dnia 7 października 2016r. oraz projekt zmiany studium z 2020 r.</w:t>
      </w:r>
    </w:p>
    <w:p w14:paraId="596DE658"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Prognoza skutków wpływu ustaleń Studium uwarunkowań i kierunków zagospodarowania przestrzennego gminy Lubień Kujawski na środowisko, Zbigniew Brenda,2015.</w:t>
      </w:r>
    </w:p>
    <w:p w14:paraId="682AAEBC"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Prognozy oddziaływania na środowisko:</w:t>
      </w:r>
    </w:p>
    <w:p w14:paraId="487E4A4C" w14:textId="77777777" w:rsidR="007956C7" w:rsidRPr="007956C7" w:rsidRDefault="007956C7" w:rsidP="007956C7">
      <w:pPr>
        <w:numPr>
          <w:ilvl w:val="0"/>
          <w:numId w:val="38"/>
        </w:numPr>
        <w:tabs>
          <w:tab w:val="clear" w:pos="360"/>
        </w:tabs>
        <w:spacing w:before="100" w:after="0" w:line="276" w:lineRule="auto"/>
        <w:ind w:left="851"/>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miejscowego plan zagospodarowania przestrzennego Gminy Lubień Kujawski dla obszaru obejmującego część wsi Kaliska oznaczonego działkami geodezyjnymi o numerach ewidencyjnych: 232/6, 232/24-232/54 oraz fragmentem działki 232/61 przyjęty Uchwałą Nr XXXII/146/2009 z dnia 26 czerwca 2009 r.  (Dz. Urz. Nr 82, poz. 1452 z 06.08.2009),</w:t>
      </w:r>
    </w:p>
    <w:p w14:paraId="2FF523F2" w14:textId="77777777" w:rsidR="007956C7" w:rsidRPr="007956C7" w:rsidRDefault="007956C7" w:rsidP="007956C7">
      <w:pPr>
        <w:numPr>
          <w:ilvl w:val="0"/>
          <w:numId w:val="38"/>
        </w:numPr>
        <w:tabs>
          <w:tab w:val="clear" w:pos="360"/>
        </w:tabs>
        <w:spacing w:before="100" w:after="0" w:line="276" w:lineRule="auto"/>
        <w:ind w:left="851"/>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miejscowego plan zagospodarowania przestrzennego dla obszaru obejmującego część miejscowości Kaliska w Gminie Lubień Kujawski przyjętego Uchwałą Nr XXVIII/278/2018 Rady Miejskiej w Lubieniu Kujawskim z dnia 27 lutego 2018 r. (Dz. Urz. Woj. Kujawsko-Pomorskiego z dnia 6 marca 2018 r. poz. 1142), </w:t>
      </w:r>
    </w:p>
    <w:p w14:paraId="6A70C8B0" w14:textId="77777777" w:rsidR="007956C7" w:rsidRPr="007956C7" w:rsidRDefault="007956C7" w:rsidP="007956C7">
      <w:pPr>
        <w:numPr>
          <w:ilvl w:val="0"/>
          <w:numId w:val="38"/>
        </w:numPr>
        <w:tabs>
          <w:tab w:val="clear" w:pos="360"/>
        </w:tabs>
        <w:spacing w:before="100" w:after="0" w:line="276" w:lineRule="auto"/>
        <w:ind w:left="851"/>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miejscowego planu zagospodarowania przestrzennego dla obszaru położonego w obrębie ewidencyjnym Kaliska w gminie Lubień Kujawski przyjętego Uchwałą Nr X/74/2019 Rady Miejskiej w Lubieniu Kujawskim z dnia 10 października 2019 r. (Dz. Urz. Woj. Kujawsko-Pomorskiego z dnia 18 października 2019 r. poz. 5485). </w:t>
      </w:r>
    </w:p>
    <w:p w14:paraId="03CFF69C"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Strategia Rozwoju Miasta i Gminy Lubień Kujawski na lata 2016-2022 przyjęta Uchwałą Nr XIII/113/2016 z dnia 24 marca 2016 r. </w:t>
      </w:r>
    </w:p>
    <w:p w14:paraId="5C347D03"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Strategia rozwoju Obszaru Rozwoju Społeczno-Gospodarczego gmin powiatu włocławskiego, 2015</w:t>
      </w:r>
    </w:p>
    <w:p w14:paraId="64ACBAB9"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Krajowy Program Oczyszczania Ścieków Komunalnych, Ministerstwo  Środowiska, Warszawa 2005 r. oraz jego aktualizacje. </w:t>
      </w:r>
    </w:p>
    <w:p w14:paraId="518434DB"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Program ochrony środowiska województwa kujawsko-pomorskiego na lata 2011-2014 z perspektywą na lata 2015-2018”, uchwalony przez Sejmik Województwa Kujawsko-Pomorskiego Uchwałą Nr XVI/299/11 z dnia 19 grudnia 2011r.</w:t>
      </w:r>
    </w:p>
    <w:p w14:paraId="57EC93BE"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Plan gospodarki odpadami województwa kujawsko-pomorskiego na lata 2016-2022 perspektywą na lata 2023-2028 przyjęty Uchwałą Nr XXXII/545/17 Sejmiku Województwa Kujawsko-Pomorskiego z dnia 29 maja 2017 r.</w:t>
      </w:r>
    </w:p>
    <w:p w14:paraId="29ECC63A"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Strategia rozwoju województwa kujawsko-pomorskiego do roku 2020 - Plan modernizacji 2020+ przyjęta Uchwałą Nr XLI/693/13 Sejmiku Województwa Kujawsko-Pomorskiego z dnia 21 października 2013 r.</w:t>
      </w:r>
    </w:p>
    <w:p w14:paraId="7B7D6F9D"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 xml:space="preserve">Plan zagospodarowania przestrzennego województwa kujawsko – pomorskiego przyjęty uchwałą Nr XI/135/03 Sejmiku Województwa Kujawsko-Pomorskiego z dnia 26 czerwca 2003 r. (Dziennik Urzędowy Województwa Kujawsko-Pomorskiego z 2003 r. Nr 97, poz. 1437), Biuro Planowania Przestrzennego i Regionalnego we Włocławku, </w:t>
      </w:r>
    </w:p>
    <w:p w14:paraId="162FE45B"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Projekt Planu zagospodarowania przestrzennego województwa kujawsko – pomorskiego przyjęty uchwałą Nr 14/588/18 Zarządu Województwa Kujawsko-Pomorskiego w dniu 12 kwietnia 2018 r..  ,</w:t>
      </w:r>
    </w:p>
    <w:p w14:paraId="46583686"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Informacja o stanie środowiska województwa kujawsko-pomorskiego w 2016 r. - Inspekcja Ochrony Środowiska, Wojewódzki Inspektorat Ochrony Środowiska w Bydgoszczy, Bydgoszcz 2017 r. oraz Informacje...”  z lat wcześniejszych;</w:t>
      </w:r>
    </w:p>
    <w:p w14:paraId="413086C0"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Bilans zasobów kopalin i wód podziemnych w Polsce wg stanu na 31 XII 2016 r., Państwowy Instytut Geologiczny, Warszawa (http://surowce-mineralne.pgi.gov.pl/index.htm);</w:t>
      </w:r>
    </w:p>
    <w:p w14:paraId="7DAE45F1"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Bank Danych Lokalnych (BDL) www.stat.gov.pl;</w:t>
      </w:r>
    </w:p>
    <w:p w14:paraId="21BE38B9"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Odnawialne źródła energii – zasoby i możliwości wykorzystania na terenie województwa kujawsko-pomorskiego – </w:t>
      </w:r>
      <w:proofErr w:type="spellStart"/>
      <w:r w:rsidRPr="007956C7">
        <w:rPr>
          <w:rFonts w:ascii="Arial" w:eastAsia="Times New Roman" w:hAnsi="Arial" w:cs="Arial"/>
          <w:sz w:val="20"/>
          <w:szCs w:val="20"/>
          <w:lang w:eastAsia="pl-PL"/>
        </w:rPr>
        <w:t>KPBPPiR</w:t>
      </w:r>
      <w:proofErr w:type="spellEnd"/>
      <w:r w:rsidRPr="007956C7">
        <w:rPr>
          <w:rFonts w:ascii="Arial" w:eastAsia="Times New Roman" w:hAnsi="Arial" w:cs="Arial"/>
          <w:sz w:val="20"/>
          <w:szCs w:val="20"/>
          <w:lang w:eastAsia="pl-PL"/>
        </w:rPr>
        <w:t xml:space="preserve"> we Włocławku, 2010;</w:t>
      </w:r>
    </w:p>
    <w:p w14:paraId="1992C296"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Przyroda Województwa Kujawsko-Pomorskiego, Kujawsko-Pomorski Urząd Wojewódzki, Wojewódzki Konserwator Przyrody, Bydgoszcz, 2001 r.;</w:t>
      </w:r>
    </w:p>
    <w:p w14:paraId="2E3FC2DE"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Raporty o stanie środowiska województwa kujawsko-pomorskiego, Biblioteka  Monitoringu Środowiska, Inspekcja Ochrony Środowiska, Wojewódzki  Inspektorat Ochrony Środowiska w Bydgoszczy, Bydgoszcz 2015 r. i z lat poprzednich.</w:t>
      </w:r>
    </w:p>
    <w:p w14:paraId="5F239856"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Program zwiększania lesistości i </w:t>
      </w:r>
      <w:proofErr w:type="spellStart"/>
      <w:r w:rsidRPr="007956C7">
        <w:rPr>
          <w:rFonts w:ascii="Arial" w:eastAsia="Times New Roman" w:hAnsi="Arial" w:cs="Arial"/>
          <w:sz w:val="20"/>
          <w:szCs w:val="20"/>
          <w:lang w:eastAsia="pl-PL"/>
        </w:rPr>
        <w:t>zadrzewień</w:t>
      </w:r>
      <w:proofErr w:type="spellEnd"/>
      <w:r w:rsidRPr="007956C7">
        <w:rPr>
          <w:rFonts w:ascii="Arial" w:eastAsia="Times New Roman" w:hAnsi="Arial" w:cs="Arial"/>
          <w:sz w:val="20"/>
          <w:szCs w:val="20"/>
          <w:lang w:eastAsia="pl-PL"/>
        </w:rPr>
        <w:t xml:space="preserve"> w latach 2001-2020, Wojewoda  Kujawsko-Pomorski, Bydgoszcz 2001 r.</w:t>
      </w:r>
    </w:p>
    <w:p w14:paraId="73980556"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Roczna ocena jakości powietrza atmosferycznego w województwie kujawsko – pomorskim za rok 2012, Bydgoszcz- Toruń- Włocławek, kwiecień 2013 r.</w:t>
      </w:r>
    </w:p>
    <w:p w14:paraId="2A11BC3D"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Geografia Polski : </w:t>
      </w:r>
      <w:proofErr w:type="spellStart"/>
      <w:r w:rsidRPr="007956C7">
        <w:rPr>
          <w:rFonts w:ascii="Arial" w:eastAsia="Times New Roman" w:hAnsi="Arial" w:cs="Arial"/>
          <w:sz w:val="20"/>
          <w:szCs w:val="20"/>
          <w:lang w:eastAsia="pl-PL"/>
        </w:rPr>
        <w:t>mezoregiony</w:t>
      </w:r>
      <w:proofErr w:type="spellEnd"/>
      <w:r w:rsidRPr="007956C7">
        <w:rPr>
          <w:rFonts w:ascii="Arial" w:eastAsia="Times New Roman" w:hAnsi="Arial" w:cs="Arial"/>
          <w:sz w:val="20"/>
          <w:szCs w:val="20"/>
          <w:lang w:eastAsia="pl-PL"/>
        </w:rPr>
        <w:t xml:space="preserve"> fizyczno-geograficzne, Jerzy Kondracki, Wydaw. Naukowe PWN, Warszawa 1994 r.</w:t>
      </w:r>
    </w:p>
    <w:p w14:paraId="056F3DB7" w14:textId="77777777" w:rsidR="007956C7" w:rsidRPr="007956C7" w:rsidRDefault="007956C7" w:rsidP="007956C7">
      <w:pPr>
        <w:numPr>
          <w:ilvl w:val="0"/>
          <w:numId w:val="38"/>
        </w:numPr>
        <w:spacing w:before="100" w:after="0" w:line="276" w:lineRule="auto"/>
        <w:contextualSpacing/>
        <w:rPr>
          <w:rFonts w:ascii="Arial" w:eastAsia="Times New Roman" w:hAnsi="Arial" w:cs="Arial"/>
          <w:sz w:val="20"/>
          <w:szCs w:val="20"/>
          <w:lang w:eastAsia="pl-PL"/>
        </w:rPr>
      </w:pPr>
      <w:r w:rsidRPr="007956C7">
        <w:rPr>
          <w:rFonts w:ascii="Arial" w:eastAsia="Times New Roman" w:hAnsi="Arial" w:cs="Arial"/>
          <w:sz w:val="20"/>
          <w:szCs w:val="20"/>
          <w:lang w:eastAsia="pl-PL"/>
        </w:rPr>
        <w:t>Raport o stanie przyrody województwa kujawsko-pomorskiego. Kujawsko-Pomorski Urząd Wojewódzki, Wojewódzki Konserwator Przyrody, Bydgoszcz 2004;</w:t>
      </w:r>
    </w:p>
    <w:p w14:paraId="179F48E2" w14:textId="77777777" w:rsidR="007956C7" w:rsidRPr="007956C7" w:rsidRDefault="007956C7" w:rsidP="007956C7">
      <w:pPr>
        <w:numPr>
          <w:ilvl w:val="0"/>
          <w:numId w:val="38"/>
        </w:numPr>
        <w:autoSpaceDE w:val="0"/>
        <w:autoSpaceDN w:val="0"/>
        <w:adjustRightInd w:val="0"/>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Warunki przyrodnicze produkcji rolnej w województwie włocławskim, IUNG Puławy 1989r.;</w:t>
      </w:r>
    </w:p>
    <w:p w14:paraId="54BBD0CE" w14:textId="77777777" w:rsidR="007956C7" w:rsidRPr="007956C7" w:rsidRDefault="007956C7" w:rsidP="007956C7">
      <w:pPr>
        <w:numPr>
          <w:ilvl w:val="0"/>
          <w:numId w:val="38"/>
        </w:numPr>
        <w:autoSpaceDE w:val="0"/>
        <w:autoSpaceDN w:val="0"/>
        <w:adjustRightInd w:val="0"/>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Kondracki J., Geografia fizyczna Polski, PWN Warszawa 1980;</w:t>
      </w:r>
    </w:p>
    <w:p w14:paraId="44464C59" w14:textId="77777777" w:rsidR="007956C7" w:rsidRPr="007956C7" w:rsidRDefault="007956C7" w:rsidP="007956C7">
      <w:pPr>
        <w:numPr>
          <w:ilvl w:val="0"/>
          <w:numId w:val="38"/>
        </w:numPr>
        <w:autoSpaceDE w:val="0"/>
        <w:autoSpaceDN w:val="0"/>
        <w:adjustRightInd w:val="0"/>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Mapa obszarów Głównych Zbiorników Wód Podziemnych (GZWP) w Polsce wymagających szczególnej ochrony, red. A. S. Kleczkowski, AGH Kraków 1990;</w:t>
      </w:r>
    </w:p>
    <w:p w14:paraId="57EBC02E" w14:textId="77777777" w:rsidR="007956C7" w:rsidRPr="007956C7" w:rsidRDefault="007956C7" w:rsidP="007956C7">
      <w:pPr>
        <w:numPr>
          <w:ilvl w:val="0"/>
          <w:numId w:val="38"/>
        </w:numPr>
        <w:autoSpaceDE w:val="0"/>
        <w:autoSpaceDN w:val="0"/>
        <w:adjustRightInd w:val="0"/>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Materiały i obserwacje własne z wizji lokalnej;</w:t>
      </w:r>
    </w:p>
    <w:p w14:paraId="0A389A5A" w14:textId="77777777" w:rsidR="007956C7" w:rsidRPr="007956C7" w:rsidRDefault="007956C7" w:rsidP="007956C7">
      <w:pPr>
        <w:numPr>
          <w:ilvl w:val="0"/>
          <w:numId w:val="38"/>
        </w:numPr>
        <w:autoSpaceDE w:val="0"/>
        <w:autoSpaceDN w:val="0"/>
        <w:adjustRightInd w:val="0"/>
        <w:spacing w:before="100" w:after="0" w:line="276" w:lineRule="auto"/>
        <w:jc w:val="both"/>
        <w:rPr>
          <w:rFonts w:ascii="Arial" w:eastAsia="Times New Roman" w:hAnsi="Arial" w:cs="Arial"/>
          <w:sz w:val="20"/>
          <w:szCs w:val="20"/>
          <w:lang w:eastAsia="pl-PL"/>
        </w:rPr>
      </w:pPr>
      <w:hyperlink r:id="rId50" w:history="1">
        <w:r w:rsidRPr="007956C7">
          <w:rPr>
            <w:rFonts w:ascii="Arial" w:eastAsia="Times New Roman" w:hAnsi="Arial" w:cs="Arial"/>
            <w:sz w:val="20"/>
            <w:szCs w:val="20"/>
            <w:lang w:eastAsia="pl-PL"/>
          </w:rPr>
          <w:t>http://natura2000.mos.gov.pl/natura2000</w:t>
        </w:r>
      </w:hyperlink>
      <w:r w:rsidRPr="007956C7">
        <w:rPr>
          <w:rFonts w:ascii="Arial" w:eastAsia="Times New Roman" w:hAnsi="Arial" w:cs="Arial"/>
          <w:sz w:val="20"/>
          <w:szCs w:val="20"/>
          <w:lang w:eastAsia="pl-PL"/>
        </w:rPr>
        <w:t>;</w:t>
      </w:r>
    </w:p>
    <w:p w14:paraId="388628EA" w14:textId="77777777" w:rsidR="007956C7" w:rsidRPr="007956C7" w:rsidRDefault="007956C7" w:rsidP="007956C7">
      <w:pPr>
        <w:numPr>
          <w:ilvl w:val="0"/>
          <w:numId w:val="38"/>
        </w:numPr>
        <w:spacing w:before="100" w:after="0" w:line="240" w:lineRule="auto"/>
        <w:jc w:val="both"/>
        <w:rPr>
          <w:rFonts w:eastAsia="Times New Roman" w:cstheme="minorHAnsi"/>
          <w:lang w:eastAsia="pl-PL"/>
        </w:rPr>
      </w:pPr>
      <w:hyperlink r:id="rId51" w:history="1">
        <w:r w:rsidRPr="007956C7">
          <w:rPr>
            <w:rFonts w:ascii="Arial" w:eastAsia="Times New Roman" w:hAnsi="Arial" w:cs="Times New Roman"/>
            <w:color w:val="0000FF"/>
            <w:sz w:val="20"/>
            <w:szCs w:val="20"/>
            <w:u w:val="single"/>
            <w:lang w:eastAsia="pl-PL"/>
          </w:rPr>
          <w:t>www.gdos.gov.pl</w:t>
        </w:r>
      </w:hyperlink>
      <w:r w:rsidRPr="007956C7">
        <w:rPr>
          <w:rFonts w:ascii="Arial" w:eastAsia="Times New Roman" w:hAnsi="Arial" w:cs="Times New Roman"/>
          <w:sz w:val="20"/>
          <w:szCs w:val="20"/>
          <w:lang w:eastAsia="pl-PL"/>
        </w:rPr>
        <w:t xml:space="preserve"> » Aktualizacja granic </w:t>
      </w:r>
      <w:proofErr w:type="spellStart"/>
      <w:r w:rsidRPr="007956C7">
        <w:rPr>
          <w:rFonts w:ascii="Arial" w:eastAsia="Times New Roman" w:hAnsi="Arial" w:cs="Times New Roman"/>
          <w:sz w:val="20"/>
          <w:szCs w:val="20"/>
          <w:lang w:eastAsia="pl-PL"/>
        </w:rPr>
        <w:t>mezoregionów</w:t>
      </w:r>
      <w:proofErr w:type="spellEnd"/>
      <w:r w:rsidRPr="007956C7">
        <w:rPr>
          <w:rFonts w:ascii="Arial" w:eastAsia="Times New Roman" w:hAnsi="Arial" w:cs="Times New Roman"/>
          <w:sz w:val="20"/>
          <w:szCs w:val="20"/>
          <w:lang w:eastAsia="pl-PL"/>
        </w:rPr>
        <w:t xml:space="preserve"> fizyczno-geograficznych Polski</w:t>
      </w:r>
    </w:p>
    <w:p w14:paraId="0DDC7805" w14:textId="77777777" w:rsidR="007956C7" w:rsidRPr="007956C7" w:rsidRDefault="007956C7" w:rsidP="007956C7">
      <w:pPr>
        <w:numPr>
          <w:ilvl w:val="0"/>
          <w:numId w:val="38"/>
        </w:numPr>
        <w:tabs>
          <w:tab w:val="left" w:pos="1544"/>
        </w:tabs>
        <w:spacing w:before="100" w:after="0" w:line="276" w:lineRule="auto"/>
        <w:rPr>
          <w:rFonts w:ascii="Arial" w:eastAsia="Times New Roman" w:hAnsi="Arial" w:cs="Arial"/>
          <w:sz w:val="20"/>
          <w:szCs w:val="20"/>
          <w:lang w:eastAsia="pl-PL"/>
        </w:rPr>
      </w:pPr>
      <w:hyperlink r:id="rId52" w:history="1">
        <w:r w:rsidRPr="007956C7">
          <w:rPr>
            <w:rFonts w:ascii="Arial" w:eastAsia="Times New Roman" w:hAnsi="Arial" w:cs="Arial"/>
            <w:sz w:val="20"/>
            <w:szCs w:val="20"/>
            <w:lang w:eastAsia="pl-PL"/>
          </w:rPr>
          <w:t>https://www.igipz.pan.pl/Regiony-geobotaniczne-zgik.html</w:t>
        </w:r>
      </w:hyperlink>
      <w:r w:rsidRPr="007956C7">
        <w:rPr>
          <w:rFonts w:ascii="Arial" w:eastAsia="Times New Roman" w:hAnsi="Arial" w:cs="Arial"/>
          <w:sz w:val="20"/>
          <w:szCs w:val="20"/>
          <w:lang w:eastAsia="pl-PL"/>
        </w:rPr>
        <w:t>;</w:t>
      </w:r>
    </w:p>
    <w:p w14:paraId="5DF51794" w14:textId="77777777" w:rsidR="007956C7" w:rsidRPr="007956C7" w:rsidRDefault="007956C7" w:rsidP="007956C7">
      <w:pPr>
        <w:numPr>
          <w:ilvl w:val="0"/>
          <w:numId w:val="38"/>
        </w:numPr>
        <w:tabs>
          <w:tab w:val="left" w:pos="1544"/>
        </w:tabs>
        <w:spacing w:before="100" w:after="0" w:line="276" w:lineRule="auto"/>
        <w:rPr>
          <w:rFonts w:ascii="Arial" w:eastAsia="Times New Roman" w:hAnsi="Arial" w:cs="Arial"/>
          <w:sz w:val="20"/>
          <w:szCs w:val="20"/>
          <w:lang w:eastAsia="pl-PL"/>
        </w:rPr>
      </w:pPr>
      <w:r w:rsidRPr="007956C7">
        <w:rPr>
          <w:rFonts w:ascii="Arial" w:eastAsia="Times New Roman" w:hAnsi="Arial" w:cs="Arial"/>
          <w:sz w:val="20"/>
          <w:szCs w:val="20"/>
          <w:lang w:eastAsia="pl-PL"/>
        </w:rPr>
        <w:t>Bank Danych o Lasach https://www.bdl.lasy.gov.pl/portal/;</w:t>
      </w:r>
    </w:p>
    <w:p w14:paraId="1E9678B6" w14:textId="77777777" w:rsidR="007956C7" w:rsidRPr="007956C7" w:rsidRDefault="007956C7" w:rsidP="007956C7">
      <w:pPr>
        <w:numPr>
          <w:ilvl w:val="0"/>
          <w:numId w:val="38"/>
        </w:numPr>
        <w:tabs>
          <w:tab w:val="left" w:pos="1544"/>
        </w:tabs>
        <w:spacing w:before="100" w:after="0" w:line="276" w:lineRule="auto"/>
        <w:rPr>
          <w:rFonts w:ascii="Arial" w:eastAsia="Times New Roman" w:hAnsi="Arial" w:cs="Arial"/>
          <w:sz w:val="20"/>
          <w:szCs w:val="20"/>
          <w:lang w:eastAsia="pl-PL"/>
        </w:rPr>
      </w:pPr>
      <w:hyperlink r:id="rId53" w:history="1">
        <w:r w:rsidRPr="007956C7">
          <w:rPr>
            <w:rFonts w:ascii="Arial" w:eastAsia="Times New Roman" w:hAnsi="Arial" w:cs="Arial"/>
            <w:sz w:val="20"/>
            <w:szCs w:val="20"/>
            <w:lang w:eastAsia="pl-PL"/>
          </w:rPr>
          <w:t>http://www.lasy.gov.pl/publikacje/copy_of_gospodarka-lesna/hodowla/regionalizacja-przyrodniczo-lesna-polski-2010-1/view</w:t>
        </w:r>
      </w:hyperlink>
      <w:r w:rsidRPr="007956C7">
        <w:rPr>
          <w:rFonts w:ascii="Arial" w:eastAsia="Times New Roman" w:hAnsi="Arial" w:cs="Arial"/>
          <w:sz w:val="20"/>
          <w:szCs w:val="20"/>
          <w:lang w:eastAsia="pl-PL"/>
        </w:rPr>
        <w:t>;</w:t>
      </w:r>
    </w:p>
    <w:p w14:paraId="0DA19FD5" w14:textId="77777777" w:rsidR="007956C7" w:rsidRPr="007956C7" w:rsidRDefault="007956C7" w:rsidP="007956C7">
      <w:pPr>
        <w:numPr>
          <w:ilvl w:val="0"/>
          <w:numId w:val="38"/>
        </w:numPr>
        <w:tabs>
          <w:tab w:val="left" w:pos="1544"/>
        </w:tabs>
        <w:spacing w:before="100" w:after="0" w:line="276" w:lineRule="auto"/>
        <w:rPr>
          <w:rFonts w:ascii="Arial" w:eastAsia="Times New Roman" w:hAnsi="Arial" w:cs="Arial"/>
          <w:sz w:val="20"/>
          <w:szCs w:val="20"/>
          <w:lang w:eastAsia="pl-PL"/>
        </w:rPr>
      </w:pPr>
      <w:hyperlink r:id="rId54" w:history="1">
        <w:r w:rsidRPr="007956C7">
          <w:rPr>
            <w:rFonts w:ascii="Arial" w:eastAsia="Times New Roman" w:hAnsi="Arial" w:cs="Arial"/>
            <w:sz w:val="20"/>
            <w:szCs w:val="20"/>
            <w:lang w:eastAsia="pl-PL"/>
          </w:rPr>
          <w:t>http://www.imgw.pl/</w:t>
        </w:r>
      </w:hyperlink>
      <w:r w:rsidRPr="007956C7">
        <w:rPr>
          <w:rFonts w:ascii="Arial" w:eastAsia="Times New Roman" w:hAnsi="Arial" w:cs="Arial"/>
          <w:sz w:val="20"/>
          <w:szCs w:val="20"/>
          <w:lang w:eastAsia="pl-PL"/>
        </w:rPr>
        <w:t>;</w:t>
      </w:r>
    </w:p>
    <w:p w14:paraId="0C7D6D52" w14:textId="77777777" w:rsidR="007956C7" w:rsidRPr="007956C7" w:rsidRDefault="007956C7" w:rsidP="007956C7">
      <w:pPr>
        <w:numPr>
          <w:ilvl w:val="0"/>
          <w:numId w:val="38"/>
        </w:numPr>
        <w:tabs>
          <w:tab w:val="left" w:pos="1544"/>
        </w:tabs>
        <w:spacing w:before="100" w:after="0" w:line="276" w:lineRule="auto"/>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internetowy atlas województwa kujawsko-pomorskiego"; dział środowisko przyrodnicze / gleby; </w:t>
      </w:r>
      <w:hyperlink r:id="rId55" w:history="1">
        <w:r w:rsidRPr="007956C7">
          <w:rPr>
            <w:rFonts w:ascii="Arial" w:eastAsia="Times New Roman" w:hAnsi="Arial" w:cs="Arial"/>
            <w:color w:val="0000FF"/>
            <w:sz w:val="20"/>
            <w:szCs w:val="20"/>
            <w:u w:val="single"/>
            <w:lang w:eastAsia="pl-PL"/>
          </w:rPr>
          <w:t>http://atlas.kujawsko-pomorskie.pl/</w:t>
        </w:r>
      </w:hyperlink>
    </w:p>
    <w:p w14:paraId="42D7AC72"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Strona internetowa Urzędu Gminy Lubień Kujawski http://www.lubienkujawski.pl/</w:t>
      </w:r>
    </w:p>
    <w:p w14:paraId="66FF5A18"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proofErr w:type="spellStart"/>
      <w:r w:rsidRPr="007956C7">
        <w:rPr>
          <w:rFonts w:ascii="Arial" w:eastAsia="Times New Roman" w:hAnsi="Arial" w:cs="Arial"/>
          <w:sz w:val="20"/>
          <w:szCs w:val="20"/>
          <w:lang w:eastAsia="pl-PL"/>
        </w:rPr>
        <w:t>Geoportal</w:t>
      </w:r>
      <w:proofErr w:type="spellEnd"/>
      <w:r w:rsidRPr="007956C7">
        <w:rPr>
          <w:rFonts w:ascii="Arial" w:eastAsia="Times New Roman" w:hAnsi="Arial" w:cs="Arial"/>
          <w:sz w:val="20"/>
          <w:szCs w:val="20"/>
          <w:lang w:eastAsia="pl-PL"/>
        </w:rPr>
        <w:t xml:space="preserve"> powiatu włocławskiego:http://wloclawek.geoportal2.pl/map/geoportal/wms.php</w:t>
      </w:r>
    </w:p>
    <w:p w14:paraId="6D302BE6"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http://natura2000.mos.gov.pl/natura2000.</w:t>
      </w:r>
    </w:p>
    <w:p w14:paraId="6C1106F2"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lastRenderedPageBreak/>
        <w:t xml:space="preserve">http://bazagis.pgi.gov.pl/dwm/ </w:t>
      </w:r>
    </w:p>
    <w:p w14:paraId="64445D6F"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http://bydgoszcz.rdos.gov.pl</w:t>
      </w:r>
    </w:p>
    <w:p w14:paraId="2DC15E57"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http://wios.bydgoszcz.pl</w:t>
      </w:r>
    </w:p>
    <w:p w14:paraId="6E4D0279" w14:textId="77777777" w:rsidR="007956C7" w:rsidRPr="007956C7" w:rsidRDefault="007956C7" w:rsidP="007956C7">
      <w:pPr>
        <w:numPr>
          <w:ilvl w:val="0"/>
          <w:numId w:val="38"/>
        </w:numPr>
        <w:spacing w:before="100" w:after="0"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Główny Urząd statystyczny, Bank Danych Lokalnych</w:t>
      </w:r>
    </w:p>
    <w:p w14:paraId="1B64D81E" w14:textId="77777777" w:rsidR="007956C7" w:rsidRPr="007956C7" w:rsidRDefault="007956C7" w:rsidP="007956C7">
      <w:pPr>
        <w:spacing w:after="0" w:line="240" w:lineRule="auto"/>
        <w:jc w:val="both"/>
        <w:rPr>
          <w:rFonts w:ascii="Calibri" w:eastAsia="Times New Roman" w:hAnsi="Calibri" w:cs="Arial"/>
          <w:sz w:val="20"/>
          <w:lang w:eastAsia="pl-PL"/>
        </w:rPr>
      </w:pPr>
    </w:p>
    <w:p w14:paraId="06C3A9A1" w14:textId="77777777" w:rsidR="007956C7" w:rsidRPr="007956C7" w:rsidRDefault="007956C7" w:rsidP="007956C7">
      <w:pPr>
        <w:tabs>
          <w:tab w:val="left" w:pos="1544"/>
        </w:tabs>
        <w:spacing w:before="100" w:after="200" w:line="276" w:lineRule="auto"/>
        <w:rPr>
          <w:rFonts w:ascii="Calibri" w:eastAsia="Times New Roman" w:hAnsi="Calibri" w:cs="Arial"/>
          <w:sz w:val="18"/>
          <w:szCs w:val="20"/>
          <w:lang w:eastAsia="pl-PL"/>
        </w:rPr>
      </w:pPr>
    </w:p>
    <w:p w14:paraId="1B4F37D8" w14:textId="77777777" w:rsidR="007956C7" w:rsidRPr="007956C7" w:rsidRDefault="007956C7" w:rsidP="007956C7">
      <w:pPr>
        <w:spacing w:before="100" w:after="200" w:line="276" w:lineRule="auto"/>
        <w:jc w:val="both"/>
        <w:rPr>
          <w:rFonts w:ascii="Calibri" w:eastAsia="Times New Roman" w:hAnsi="Calibri" w:cs="Arial"/>
          <w:sz w:val="20"/>
          <w:szCs w:val="20"/>
          <w:lang w:eastAsia="pl-PL"/>
        </w:rPr>
      </w:pPr>
    </w:p>
    <w:p w14:paraId="491E0F58" w14:textId="77777777" w:rsidR="007956C7" w:rsidRPr="007956C7" w:rsidRDefault="007956C7" w:rsidP="007956C7">
      <w:pPr>
        <w:spacing w:before="100" w:after="200" w:line="276" w:lineRule="auto"/>
        <w:jc w:val="both"/>
        <w:rPr>
          <w:rFonts w:ascii="Calibri" w:eastAsia="Times New Roman" w:hAnsi="Calibri" w:cs="Arial"/>
          <w:sz w:val="20"/>
          <w:szCs w:val="20"/>
          <w:lang w:eastAsia="pl-PL"/>
        </w:rPr>
      </w:pPr>
    </w:p>
    <w:p w14:paraId="213F6D73" w14:textId="77777777" w:rsidR="007956C7" w:rsidRPr="007956C7" w:rsidRDefault="007956C7" w:rsidP="007956C7">
      <w:pPr>
        <w:spacing w:before="100" w:after="120" w:line="276" w:lineRule="auto"/>
        <w:jc w:val="both"/>
        <w:rPr>
          <w:rFonts w:ascii="Calibri" w:eastAsia="Times New Roman" w:hAnsi="Calibri" w:cs="Arial"/>
          <w:color w:val="FF0000"/>
          <w:sz w:val="20"/>
          <w:szCs w:val="20"/>
          <w:lang w:eastAsia="pl-PL"/>
        </w:rPr>
        <w:sectPr w:rsidR="007956C7" w:rsidRPr="007956C7" w:rsidSect="006B6D63">
          <w:pgSz w:w="11906" w:h="16838"/>
          <w:pgMar w:top="1418" w:right="851" w:bottom="1418" w:left="1985" w:header="709" w:footer="709" w:gutter="0"/>
          <w:cols w:space="708"/>
          <w:titlePg/>
          <w:docGrid w:linePitch="360"/>
        </w:sectPr>
      </w:pPr>
    </w:p>
    <w:p w14:paraId="19569D63" w14:textId="77777777" w:rsidR="007956C7" w:rsidRPr="007956C7" w:rsidRDefault="007956C7" w:rsidP="007956C7">
      <w:pPr>
        <w:pBdr>
          <w:top w:val="single" w:sz="24" w:space="0" w:color="DEEAF6"/>
          <w:left w:val="single" w:sz="24" w:space="0" w:color="DEEAF6"/>
          <w:bottom w:val="single" w:sz="24" w:space="0" w:color="DEEAF6"/>
          <w:right w:val="single" w:sz="24" w:space="0" w:color="DEEAF6"/>
        </w:pBdr>
        <w:shd w:val="clear" w:color="auto" w:fill="DEEAF6"/>
        <w:spacing w:before="100" w:after="0" w:line="276" w:lineRule="auto"/>
        <w:outlineLvl w:val="1"/>
        <w:rPr>
          <w:rFonts w:ascii="Arial" w:eastAsia="Times New Roman" w:hAnsi="Arial" w:cs="Times New Roman"/>
          <w:b/>
          <w:caps/>
          <w:spacing w:val="15"/>
          <w:sz w:val="20"/>
          <w:szCs w:val="20"/>
          <w:lang w:val="x-none" w:eastAsia="x-none"/>
        </w:rPr>
      </w:pPr>
      <w:bookmarkStart w:id="43" w:name="_Toc41251562"/>
      <w:bookmarkStart w:id="44" w:name="_Toc57154187"/>
      <w:r w:rsidRPr="007956C7">
        <w:rPr>
          <w:rFonts w:ascii="Arial" w:eastAsia="Times New Roman" w:hAnsi="Arial" w:cs="Times New Roman"/>
          <w:b/>
          <w:caps/>
          <w:spacing w:val="15"/>
          <w:sz w:val="20"/>
          <w:szCs w:val="20"/>
          <w:lang w:val="x-none" w:eastAsia="x-none"/>
        </w:rPr>
        <w:lastRenderedPageBreak/>
        <w:t>Oświadczenie autora prognozy oddziaływania na środowisko</w:t>
      </w:r>
      <w:bookmarkEnd w:id="43"/>
      <w:bookmarkEnd w:id="44"/>
    </w:p>
    <w:p w14:paraId="2AE092D1" w14:textId="77777777" w:rsidR="007956C7" w:rsidRPr="007956C7" w:rsidRDefault="007956C7" w:rsidP="007956C7">
      <w:pPr>
        <w:spacing w:before="100" w:after="200" w:line="276" w:lineRule="auto"/>
        <w:rPr>
          <w:rFonts w:ascii="Calibri" w:eastAsia="Times New Roman" w:hAnsi="Calibri" w:cs="Times New Roman"/>
          <w:sz w:val="20"/>
          <w:szCs w:val="20"/>
          <w:lang w:eastAsia="pl-PL"/>
        </w:rPr>
      </w:pPr>
    </w:p>
    <w:p w14:paraId="046D2A14" w14:textId="77777777" w:rsidR="007956C7" w:rsidRPr="007956C7" w:rsidRDefault="007956C7" w:rsidP="007956C7">
      <w:pPr>
        <w:spacing w:before="100" w:after="200" w:line="276" w:lineRule="auto"/>
        <w:rPr>
          <w:rFonts w:ascii="Arial" w:eastAsia="Times New Roman" w:hAnsi="Arial" w:cs="Arial"/>
          <w:sz w:val="20"/>
          <w:szCs w:val="20"/>
          <w:lang w:eastAsia="pl-PL"/>
        </w:rPr>
      </w:pPr>
    </w:p>
    <w:p w14:paraId="6AF4060C" w14:textId="77777777" w:rsidR="007956C7" w:rsidRPr="007956C7" w:rsidRDefault="007956C7" w:rsidP="007956C7">
      <w:pPr>
        <w:autoSpaceDE w:val="0"/>
        <w:autoSpaceDN w:val="0"/>
        <w:adjustRightInd w:val="0"/>
        <w:spacing w:before="100" w:after="200" w:line="276" w:lineRule="auto"/>
        <w:jc w:val="right"/>
        <w:rPr>
          <w:rFonts w:ascii="Arial" w:eastAsia="Times New Roman" w:hAnsi="Arial" w:cs="Arial"/>
          <w:sz w:val="20"/>
          <w:szCs w:val="20"/>
          <w:lang w:eastAsia="pl-PL"/>
        </w:rPr>
      </w:pPr>
      <w:r w:rsidRPr="007956C7">
        <w:rPr>
          <w:rFonts w:ascii="Arial" w:eastAsia="Times New Roman" w:hAnsi="Arial" w:cs="Arial"/>
          <w:sz w:val="20"/>
          <w:szCs w:val="20"/>
          <w:lang w:eastAsia="pl-PL"/>
        </w:rPr>
        <w:t>Toruń, 4.06.2020 r.</w:t>
      </w:r>
    </w:p>
    <w:p w14:paraId="2E98F0D3" w14:textId="77777777" w:rsidR="007956C7" w:rsidRPr="007956C7" w:rsidRDefault="007956C7" w:rsidP="007956C7">
      <w:pPr>
        <w:spacing w:before="100" w:after="200" w:line="276" w:lineRule="auto"/>
        <w:jc w:val="center"/>
        <w:rPr>
          <w:rFonts w:ascii="Arial" w:eastAsia="Times New Roman" w:hAnsi="Arial" w:cs="Arial"/>
          <w:b/>
          <w:sz w:val="20"/>
          <w:szCs w:val="20"/>
          <w:lang w:eastAsia="pl-PL"/>
        </w:rPr>
      </w:pPr>
    </w:p>
    <w:p w14:paraId="3C5B88DF" w14:textId="77777777" w:rsidR="007956C7" w:rsidRPr="007956C7" w:rsidRDefault="007956C7" w:rsidP="007956C7">
      <w:pPr>
        <w:spacing w:before="100" w:after="200" w:line="276" w:lineRule="auto"/>
        <w:jc w:val="center"/>
        <w:rPr>
          <w:rFonts w:ascii="Arial" w:eastAsia="Times New Roman" w:hAnsi="Arial" w:cs="Arial"/>
          <w:b/>
          <w:sz w:val="20"/>
          <w:szCs w:val="20"/>
          <w:lang w:eastAsia="pl-PL"/>
        </w:rPr>
      </w:pPr>
      <w:r w:rsidRPr="007956C7">
        <w:rPr>
          <w:rFonts w:ascii="Arial" w:eastAsia="Times New Roman" w:hAnsi="Arial" w:cs="Arial"/>
          <w:b/>
          <w:sz w:val="20"/>
          <w:szCs w:val="20"/>
          <w:lang w:eastAsia="pl-PL"/>
        </w:rPr>
        <w:t>Oświadczenie autora prognozy oddziaływania na środowisko</w:t>
      </w:r>
    </w:p>
    <w:p w14:paraId="1E9EB206" w14:textId="77777777" w:rsidR="007956C7" w:rsidRPr="007956C7" w:rsidRDefault="007956C7" w:rsidP="007956C7">
      <w:pPr>
        <w:spacing w:before="100" w:after="200" w:line="276" w:lineRule="auto"/>
        <w:jc w:val="center"/>
        <w:rPr>
          <w:rFonts w:ascii="Arial" w:eastAsia="Times New Roman" w:hAnsi="Arial" w:cs="Arial"/>
          <w:b/>
          <w:sz w:val="20"/>
          <w:szCs w:val="20"/>
          <w:lang w:eastAsia="pl-PL"/>
        </w:rPr>
      </w:pPr>
    </w:p>
    <w:p w14:paraId="49204FF2" w14:textId="77777777" w:rsidR="007956C7" w:rsidRPr="007956C7" w:rsidRDefault="007956C7" w:rsidP="007956C7">
      <w:pPr>
        <w:spacing w:before="100" w:after="200" w:line="276" w:lineRule="auto"/>
        <w:rPr>
          <w:rFonts w:ascii="Arial" w:eastAsia="Times New Roman" w:hAnsi="Arial" w:cs="Arial"/>
          <w:sz w:val="20"/>
          <w:szCs w:val="20"/>
          <w:lang w:eastAsia="pl-PL"/>
        </w:rPr>
      </w:pPr>
      <w:r w:rsidRPr="007956C7">
        <w:rPr>
          <w:rFonts w:ascii="Arial" w:eastAsia="Times New Roman" w:hAnsi="Arial" w:cs="Arial"/>
          <w:b/>
          <w:bCs/>
          <w:sz w:val="20"/>
          <w:szCs w:val="20"/>
          <w:lang w:eastAsia="pl-PL"/>
        </w:rPr>
        <w:t>Podstawa prawna: </w:t>
      </w:r>
    </w:p>
    <w:p w14:paraId="77A7C07E" w14:textId="77777777" w:rsidR="007956C7" w:rsidRPr="007956C7" w:rsidRDefault="007956C7" w:rsidP="007956C7">
      <w:pPr>
        <w:spacing w:before="100" w:beforeAutospacing="1" w:after="100" w:afterAutospacing="1"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Ustawa z 9 października 2015 r. o zmianie ustawy o udostępnianiu informacji o środowisku i jego ochronie, udziale społeczeństwa w ochronie środowiska oraz o ocenach oddziaływania na środowisko oraz niektórych innych ustaw (Dz.U. 2015 r. poz. 1936).</w:t>
      </w:r>
    </w:p>
    <w:p w14:paraId="799089D8" w14:textId="77777777" w:rsidR="007956C7" w:rsidRPr="007956C7" w:rsidRDefault="007956C7" w:rsidP="007956C7">
      <w:pPr>
        <w:spacing w:before="100" w:beforeAutospacing="1" w:after="100" w:afterAutospacing="1" w:line="276" w:lineRule="auto"/>
        <w:jc w:val="both"/>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Ustawa z 3 października 2008 r. o udostępnianiu informacji o środowisku i jego ochronie, udziale społeczeństwa w ochronie środowiska oraz o ocenach oddziaływania na środowisko (tekst jedn. Dz. U. z 2020 r. poz. 283 z </w:t>
      </w:r>
      <w:proofErr w:type="spellStart"/>
      <w:r w:rsidRPr="007956C7">
        <w:rPr>
          <w:rFonts w:ascii="Arial" w:eastAsia="Times New Roman" w:hAnsi="Arial" w:cs="Arial"/>
          <w:sz w:val="20"/>
          <w:szCs w:val="20"/>
          <w:lang w:eastAsia="pl-PL"/>
        </w:rPr>
        <w:t>późn</w:t>
      </w:r>
      <w:proofErr w:type="spellEnd"/>
      <w:r w:rsidRPr="007956C7">
        <w:rPr>
          <w:rFonts w:ascii="Arial" w:eastAsia="Times New Roman" w:hAnsi="Arial" w:cs="Arial"/>
          <w:sz w:val="20"/>
          <w:szCs w:val="20"/>
          <w:lang w:eastAsia="pl-PL"/>
        </w:rPr>
        <w:t>. zm.),</w:t>
      </w:r>
    </w:p>
    <w:p w14:paraId="39052F36" w14:textId="77777777" w:rsidR="007956C7" w:rsidRPr="007956C7" w:rsidRDefault="007956C7" w:rsidP="007956C7">
      <w:pPr>
        <w:autoSpaceDE w:val="0"/>
        <w:autoSpaceDN w:val="0"/>
        <w:adjustRightInd w:val="0"/>
        <w:spacing w:before="100" w:after="200" w:line="276" w:lineRule="auto"/>
        <w:rPr>
          <w:rFonts w:ascii="Arial" w:eastAsia="Times New Roman" w:hAnsi="Arial" w:cs="Arial"/>
          <w:szCs w:val="20"/>
          <w:lang w:eastAsia="pl-PL"/>
        </w:rPr>
      </w:pPr>
      <w:r w:rsidRPr="007956C7">
        <w:rPr>
          <w:rFonts w:ascii="Arial" w:eastAsia="Times New Roman" w:hAnsi="Arial" w:cs="Arial"/>
          <w:szCs w:val="20"/>
          <w:lang w:eastAsia="pl-PL"/>
        </w:rPr>
        <w:t>w zwi</w:t>
      </w:r>
      <w:r w:rsidRPr="007956C7">
        <w:rPr>
          <w:rFonts w:ascii="Arial" w:eastAsia="TimesNewRoman" w:hAnsi="Arial" w:cs="Arial"/>
          <w:szCs w:val="20"/>
          <w:lang w:eastAsia="pl-PL"/>
        </w:rPr>
        <w:t>ą</w:t>
      </w:r>
      <w:r w:rsidRPr="007956C7">
        <w:rPr>
          <w:rFonts w:ascii="Arial" w:eastAsia="Times New Roman" w:hAnsi="Arial" w:cs="Arial"/>
          <w:szCs w:val="20"/>
          <w:lang w:eastAsia="pl-PL"/>
        </w:rPr>
        <w:t>zku z art. 74a ust. 2 ww. ustawy o</w:t>
      </w:r>
      <w:r w:rsidRPr="007956C7">
        <w:rPr>
          <w:rFonts w:ascii="Arial" w:eastAsia="TimesNewRoman" w:hAnsi="Arial" w:cs="Arial"/>
          <w:szCs w:val="20"/>
          <w:lang w:eastAsia="pl-PL"/>
        </w:rPr>
        <w:t>ś</w:t>
      </w:r>
      <w:r w:rsidRPr="007956C7">
        <w:rPr>
          <w:rFonts w:ascii="Arial" w:eastAsia="Times New Roman" w:hAnsi="Arial" w:cs="Arial"/>
          <w:szCs w:val="20"/>
          <w:lang w:eastAsia="pl-PL"/>
        </w:rPr>
        <w:t xml:space="preserve">wiadczam, </w:t>
      </w:r>
      <w:r w:rsidRPr="007956C7">
        <w:rPr>
          <w:rFonts w:ascii="Arial" w:eastAsia="TimesNewRoman" w:hAnsi="Arial" w:cs="Arial"/>
          <w:szCs w:val="20"/>
          <w:lang w:eastAsia="pl-PL"/>
        </w:rPr>
        <w:t>ż</w:t>
      </w:r>
      <w:r w:rsidRPr="007956C7">
        <w:rPr>
          <w:rFonts w:ascii="Arial" w:eastAsia="Times New Roman" w:hAnsi="Arial" w:cs="Arial"/>
          <w:szCs w:val="20"/>
          <w:lang w:eastAsia="pl-PL"/>
        </w:rPr>
        <w:t>e:</w:t>
      </w:r>
    </w:p>
    <w:p w14:paraId="16F0FB51" w14:textId="77777777" w:rsidR="007956C7" w:rsidRPr="007956C7" w:rsidRDefault="007956C7" w:rsidP="007956C7">
      <w:pPr>
        <w:autoSpaceDE w:val="0"/>
        <w:autoSpaceDN w:val="0"/>
        <w:adjustRightInd w:val="0"/>
        <w:spacing w:before="100" w:after="200" w:line="276" w:lineRule="auto"/>
        <w:rPr>
          <w:rFonts w:ascii="Arial" w:eastAsia="Times New Roman" w:hAnsi="Arial" w:cs="Arial"/>
          <w:szCs w:val="20"/>
          <w:lang w:eastAsia="pl-PL"/>
        </w:rPr>
      </w:pPr>
    </w:p>
    <w:p w14:paraId="35E61DF4" w14:textId="77777777" w:rsidR="007956C7" w:rsidRPr="007956C7" w:rsidRDefault="007956C7" w:rsidP="007956C7">
      <w:pPr>
        <w:autoSpaceDE w:val="0"/>
        <w:autoSpaceDN w:val="0"/>
        <w:adjustRightInd w:val="0"/>
        <w:spacing w:before="100" w:after="200" w:line="276" w:lineRule="auto"/>
        <w:jc w:val="both"/>
        <w:rPr>
          <w:rFonts w:ascii="Arial" w:eastAsia="Times New Roman" w:hAnsi="Arial" w:cs="Arial"/>
          <w:szCs w:val="20"/>
          <w:lang w:eastAsia="pl-PL"/>
        </w:rPr>
      </w:pPr>
      <w:r w:rsidRPr="007956C7">
        <w:rPr>
          <w:rFonts w:ascii="Arial" w:eastAsia="Times New Roman" w:hAnsi="Arial" w:cs="Arial"/>
          <w:szCs w:val="20"/>
          <w:lang w:eastAsia="pl-PL"/>
        </w:rPr>
        <w:t>uko</w:t>
      </w:r>
      <w:r w:rsidRPr="007956C7">
        <w:rPr>
          <w:rFonts w:ascii="Arial" w:eastAsia="TimesNewRoman" w:hAnsi="Arial" w:cs="Arial"/>
          <w:szCs w:val="20"/>
          <w:lang w:eastAsia="pl-PL"/>
        </w:rPr>
        <w:t>ń</w:t>
      </w:r>
      <w:r w:rsidRPr="007956C7">
        <w:rPr>
          <w:rFonts w:ascii="Arial" w:eastAsia="Times New Roman" w:hAnsi="Arial" w:cs="Arial"/>
          <w:szCs w:val="20"/>
          <w:lang w:eastAsia="pl-PL"/>
        </w:rPr>
        <w:t>czyłam, w rozumieniu przepisów o szkolnictwie wy</w:t>
      </w:r>
      <w:r w:rsidRPr="007956C7">
        <w:rPr>
          <w:rFonts w:ascii="Arial" w:eastAsia="TimesNewRoman" w:hAnsi="Arial" w:cs="Arial"/>
          <w:szCs w:val="20"/>
          <w:lang w:eastAsia="pl-PL"/>
        </w:rPr>
        <w:t>ż</w:t>
      </w:r>
      <w:r w:rsidRPr="007956C7">
        <w:rPr>
          <w:rFonts w:ascii="Arial" w:eastAsia="Times New Roman" w:hAnsi="Arial" w:cs="Arial"/>
          <w:szCs w:val="20"/>
          <w:lang w:eastAsia="pl-PL"/>
        </w:rPr>
        <w:t>szym, jednolite studia magisterskie na kierunku geografia, tj. kierunku zwi</w:t>
      </w:r>
      <w:r w:rsidRPr="007956C7">
        <w:rPr>
          <w:rFonts w:ascii="Arial" w:eastAsia="TimesNewRoman" w:hAnsi="Arial" w:cs="Arial"/>
          <w:szCs w:val="20"/>
          <w:lang w:eastAsia="pl-PL"/>
        </w:rPr>
        <w:t>ą</w:t>
      </w:r>
      <w:r w:rsidRPr="007956C7">
        <w:rPr>
          <w:rFonts w:ascii="Arial" w:eastAsia="Times New Roman" w:hAnsi="Arial" w:cs="Arial"/>
          <w:szCs w:val="20"/>
          <w:lang w:eastAsia="pl-PL"/>
        </w:rPr>
        <w:t>zanego z kształceniem w obszarze nauk przyrodniczych z dziedzin nauk biologicznych oraz nauk o Ziemi.</w:t>
      </w:r>
    </w:p>
    <w:p w14:paraId="5817F713" w14:textId="77777777" w:rsidR="007956C7" w:rsidRPr="007956C7" w:rsidRDefault="007956C7" w:rsidP="007956C7">
      <w:pPr>
        <w:autoSpaceDE w:val="0"/>
        <w:autoSpaceDN w:val="0"/>
        <w:adjustRightInd w:val="0"/>
        <w:spacing w:before="100" w:after="200" w:line="276" w:lineRule="auto"/>
        <w:rPr>
          <w:rFonts w:ascii="Arial" w:eastAsia="Times New Roman" w:hAnsi="Arial" w:cs="Arial"/>
          <w:szCs w:val="20"/>
          <w:lang w:eastAsia="pl-PL"/>
        </w:rPr>
      </w:pPr>
    </w:p>
    <w:p w14:paraId="2A6E8126" w14:textId="77777777" w:rsidR="007956C7" w:rsidRPr="007956C7" w:rsidRDefault="007956C7" w:rsidP="007956C7">
      <w:pPr>
        <w:autoSpaceDE w:val="0"/>
        <w:autoSpaceDN w:val="0"/>
        <w:adjustRightInd w:val="0"/>
        <w:spacing w:before="100" w:after="200" w:line="276" w:lineRule="auto"/>
        <w:rPr>
          <w:rFonts w:ascii="Arial" w:eastAsia="Times New Roman" w:hAnsi="Arial" w:cs="Arial"/>
          <w:szCs w:val="20"/>
          <w:lang w:eastAsia="pl-PL"/>
        </w:rPr>
      </w:pPr>
      <w:r w:rsidRPr="007956C7">
        <w:rPr>
          <w:rFonts w:ascii="Arial" w:eastAsia="Times New Roman" w:hAnsi="Arial" w:cs="Arial"/>
          <w:szCs w:val="20"/>
          <w:lang w:eastAsia="pl-PL"/>
        </w:rPr>
        <w:t xml:space="preserve">Jestem </w:t>
      </w:r>
      <w:r w:rsidRPr="007956C7">
        <w:rPr>
          <w:rFonts w:ascii="Arial" w:eastAsia="TimesNewRoman" w:hAnsi="Arial" w:cs="Arial"/>
          <w:szCs w:val="20"/>
          <w:lang w:eastAsia="pl-PL"/>
        </w:rPr>
        <w:t>ś</w:t>
      </w:r>
      <w:r w:rsidRPr="007956C7">
        <w:rPr>
          <w:rFonts w:ascii="Arial" w:eastAsia="Times New Roman" w:hAnsi="Arial" w:cs="Arial"/>
          <w:szCs w:val="20"/>
          <w:lang w:eastAsia="pl-PL"/>
        </w:rPr>
        <w:t>wiadoma odpowiedzialno</w:t>
      </w:r>
      <w:r w:rsidRPr="007956C7">
        <w:rPr>
          <w:rFonts w:ascii="Arial" w:eastAsia="TimesNewRoman" w:hAnsi="Arial" w:cs="Arial"/>
          <w:szCs w:val="20"/>
          <w:lang w:eastAsia="pl-PL"/>
        </w:rPr>
        <w:t>ś</w:t>
      </w:r>
      <w:r w:rsidRPr="007956C7">
        <w:rPr>
          <w:rFonts w:ascii="Arial" w:eastAsia="Times New Roman" w:hAnsi="Arial" w:cs="Arial"/>
          <w:szCs w:val="20"/>
          <w:lang w:eastAsia="pl-PL"/>
        </w:rPr>
        <w:t>ci karnej za zło</w:t>
      </w:r>
      <w:r w:rsidRPr="007956C7">
        <w:rPr>
          <w:rFonts w:ascii="Arial" w:eastAsia="TimesNewRoman" w:hAnsi="Arial" w:cs="Arial"/>
          <w:szCs w:val="20"/>
          <w:lang w:eastAsia="pl-PL"/>
        </w:rPr>
        <w:t>ż</w:t>
      </w:r>
      <w:r w:rsidRPr="007956C7">
        <w:rPr>
          <w:rFonts w:ascii="Arial" w:eastAsia="Times New Roman" w:hAnsi="Arial" w:cs="Arial"/>
          <w:szCs w:val="20"/>
          <w:lang w:eastAsia="pl-PL"/>
        </w:rPr>
        <w:t>enie fałszywego o</w:t>
      </w:r>
      <w:r w:rsidRPr="007956C7">
        <w:rPr>
          <w:rFonts w:ascii="Arial" w:eastAsia="TimesNewRoman" w:hAnsi="Arial" w:cs="Arial"/>
          <w:szCs w:val="20"/>
          <w:lang w:eastAsia="pl-PL"/>
        </w:rPr>
        <w:t>ś</w:t>
      </w:r>
      <w:r w:rsidRPr="007956C7">
        <w:rPr>
          <w:rFonts w:ascii="Arial" w:eastAsia="Times New Roman" w:hAnsi="Arial" w:cs="Arial"/>
          <w:szCs w:val="20"/>
          <w:lang w:eastAsia="pl-PL"/>
        </w:rPr>
        <w:t>wiadczenia.</w:t>
      </w:r>
    </w:p>
    <w:p w14:paraId="6C5D6233" w14:textId="77777777" w:rsidR="007956C7" w:rsidRPr="007956C7" w:rsidRDefault="007956C7" w:rsidP="007956C7">
      <w:pPr>
        <w:autoSpaceDE w:val="0"/>
        <w:autoSpaceDN w:val="0"/>
        <w:adjustRightInd w:val="0"/>
        <w:spacing w:before="100" w:after="200" w:line="276" w:lineRule="auto"/>
        <w:rPr>
          <w:rFonts w:ascii="Arial" w:eastAsia="Times New Roman" w:hAnsi="Arial" w:cs="Arial"/>
          <w:sz w:val="20"/>
          <w:szCs w:val="20"/>
          <w:lang w:eastAsia="pl-PL"/>
        </w:rPr>
      </w:pPr>
    </w:p>
    <w:p w14:paraId="558D1EBC" w14:textId="77777777" w:rsidR="007956C7" w:rsidRPr="007956C7" w:rsidRDefault="007956C7" w:rsidP="007956C7">
      <w:pPr>
        <w:autoSpaceDE w:val="0"/>
        <w:autoSpaceDN w:val="0"/>
        <w:adjustRightInd w:val="0"/>
        <w:spacing w:before="100" w:after="200" w:line="276" w:lineRule="auto"/>
        <w:rPr>
          <w:rFonts w:ascii="Arial" w:eastAsia="Times New Roman" w:hAnsi="Arial" w:cs="Arial"/>
          <w:sz w:val="20"/>
          <w:szCs w:val="20"/>
          <w:lang w:eastAsia="pl-PL"/>
        </w:rPr>
      </w:pPr>
    </w:p>
    <w:p w14:paraId="21E0F4D4" w14:textId="77777777" w:rsidR="007956C7" w:rsidRPr="007956C7" w:rsidRDefault="007956C7" w:rsidP="007956C7">
      <w:pPr>
        <w:autoSpaceDE w:val="0"/>
        <w:autoSpaceDN w:val="0"/>
        <w:adjustRightInd w:val="0"/>
        <w:spacing w:before="100" w:after="200" w:line="276" w:lineRule="auto"/>
        <w:jc w:val="right"/>
        <w:rPr>
          <w:rFonts w:ascii="Arial" w:eastAsia="Times New Roman" w:hAnsi="Arial" w:cs="Arial"/>
          <w:i/>
          <w:sz w:val="20"/>
          <w:szCs w:val="20"/>
          <w:lang w:eastAsia="pl-PL"/>
        </w:rPr>
      </w:pPr>
      <w:r w:rsidRPr="007956C7">
        <w:rPr>
          <w:rFonts w:ascii="Arial" w:eastAsia="Times New Roman" w:hAnsi="Arial" w:cs="Arial"/>
          <w:i/>
          <w:sz w:val="20"/>
          <w:szCs w:val="20"/>
          <w:lang w:eastAsia="pl-PL"/>
        </w:rPr>
        <w:t xml:space="preserve">Jolanta Rudnicka </w:t>
      </w:r>
    </w:p>
    <w:p w14:paraId="4E1D3D62" w14:textId="77777777" w:rsidR="007956C7" w:rsidRPr="007956C7" w:rsidRDefault="007956C7" w:rsidP="007956C7">
      <w:pPr>
        <w:autoSpaceDE w:val="0"/>
        <w:autoSpaceDN w:val="0"/>
        <w:adjustRightInd w:val="0"/>
        <w:spacing w:before="100" w:after="200" w:line="276" w:lineRule="auto"/>
        <w:jc w:val="right"/>
        <w:rPr>
          <w:rFonts w:ascii="Arial" w:eastAsia="Times New Roman" w:hAnsi="Arial" w:cs="Arial"/>
          <w:sz w:val="20"/>
          <w:szCs w:val="20"/>
          <w:lang w:eastAsia="pl-PL"/>
        </w:rPr>
      </w:pPr>
      <w:r w:rsidRPr="007956C7">
        <w:rPr>
          <w:rFonts w:ascii="Arial" w:eastAsia="Times New Roman" w:hAnsi="Arial" w:cs="Arial"/>
          <w:sz w:val="20"/>
          <w:szCs w:val="20"/>
          <w:lang w:eastAsia="pl-PL"/>
        </w:rPr>
        <w:t>............................................................................…</w:t>
      </w:r>
    </w:p>
    <w:p w14:paraId="52C8C6AC" w14:textId="77777777" w:rsidR="007956C7" w:rsidRPr="007956C7" w:rsidRDefault="007956C7" w:rsidP="007956C7">
      <w:pPr>
        <w:autoSpaceDE w:val="0"/>
        <w:autoSpaceDN w:val="0"/>
        <w:adjustRightInd w:val="0"/>
        <w:spacing w:before="100" w:after="200" w:line="276" w:lineRule="auto"/>
        <w:jc w:val="right"/>
        <w:rPr>
          <w:rFonts w:ascii="Arial" w:eastAsia="Times New Roman" w:hAnsi="Arial" w:cs="Arial"/>
          <w:sz w:val="20"/>
          <w:szCs w:val="20"/>
          <w:lang w:eastAsia="pl-PL"/>
        </w:rPr>
      </w:pPr>
      <w:r w:rsidRPr="007956C7">
        <w:rPr>
          <w:rFonts w:ascii="Arial" w:eastAsia="Times New Roman" w:hAnsi="Arial" w:cs="Arial"/>
          <w:sz w:val="20"/>
          <w:szCs w:val="20"/>
          <w:lang w:eastAsia="pl-PL"/>
        </w:rPr>
        <w:t xml:space="preserve">(podpis autora prognozy oddziaływania  na </w:t>
      </w:r>
      <w:r w:rsidRPr="007956C7">
        <w:rPr>
          <w:rFonts w:ascii="Arial" w:eastAsia="TimesNewRoman" w:hAnsi="Arial" w:cs="Arial"/>
          <w:sz w:val="20"/>
          <w:szCs w:val="20"/>
          <w:lang w:eastAsia="pl-PL"/>
        </w:rPr>
        <w:t>ś</w:t>
      </w:r>
      <w:r w:rsidRPr="007956C7">
        <w:rPr>
          <w:rFonts w:ascii="Arial" w:eastAsia="Times New Roman" w:hAnsi="Arial" w:cs="Arial"/>
          <w:sz w:val="20"/>
          <w:szCs w:val="20"/>
          <w:lang w:eastAsia="pl-PL"/>
        </w:rPr>
        <w:t>rodowisko)</w:t>
      </w:r>
    </w:p>
    <w:p w14:paraId="2CF5C7C9" w14:textId="77777777" w:rsidR="0094605C" w:rsidRDefault="0094605C"/>
    <w:sectPr w:rsidR="0094605C">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24A766" w14:textId="77777777" w:rsidR="00B759EC" w:rsidRDefault="00B759EC" w:rsidP="007956C7">
      <w:pPr>
        <w:spacing w:after="0" w:line="240" w:lineRule="auto"/>
      </w:pPr>
      <w:r>
        <w:separator/>
      </w:r>
    </w:p>
  </w:endnote>
  <w:endnote w:type="continuationSeparator" w:id="0">
    <w:p w14:paraId="29603D8C" w14:textId="77777777" w:rsidR="00B759EC" w:rsidRDefault="00B759EC" w:rsidP="00795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TimesNewRoman">
    <w:altName w:val="Arial Unicode MS"/>
    <w:panose1 w:val="00000000000000000000"/>
    <w:charset w:val="80"/>
    <w:family w:val="auto"/>
    <w:notTrueType/>
    <w:pitch w:val="default"/>
    <w:sig w:usb0="00000005" w:usb1="08070000" w:usb2="00000010" w:usb3="00000000" w:csb0="0002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7E168" w14:textId="77777777" w:rsidR="007956C7" w:rsidRDefault="007956C7">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14:paraId="24CF29DA" w14:textId="77777777" w:rsidR="007956C7" w:rsidRDefault="007956C7">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3AAC3" w14:textId="77777777" w:rsidR="007956C7" w:rsidRDefault="007956C7">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21</w:t>
    </w:r>
    <w:r>
      <w:rPr>
        <w:rStyle w:val="Numerstrony"/>
      </w:rPr>
      <w:fldChar w:fldCharType="end"/>
    </w:r>
  </w:p>
  <w:p w14:paraId="2A1ABB34" w14:textId="77777777" w:rsidR="007956C7" w:rsidRDefault="007956C7">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75CAA" w14:textId="77777777" w:rsidR="007956C7" w:rsidRDefault="007956C7">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14:paraId="30EACE0F" w14:textId="77777777" w:rsidR="007956C7" w:rsidRDefault="007956C7">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5C5E7" w14:textId="77777777" w:rsidR="007956C7" w:rsidRDefault="007956C7">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59</w:t>
    </w:r>
    <w:r>
      <w:rPr>
        <w:rStyle w:val="Numerstrony"/>
      </w:rPr>
      <w:fldChar w:fldCharType="end"/>
    </w:r>
  </w:p>
  <w:p w14:paraId="4415F8B9" w14:textId="77777777" w:rsidR="007956C7" w:rsidRDefault="007956C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37C999" w14:textId="77777777" w:rsidR="00B759EC" w:rsidRDefault="00B759EC" w:rsidP="007956C7">
      <w:pPr>
        <w:spacing w:after="0" w:line="240" w:lineRule="auto"/>
      </w:pPr>
      <w:r>
        <w:separator/>
      </w:r>
    </w:p>
  </w:footnote>
  <w:footnote w:type="continuationSeparator" w:id="0">
    <w:p w14:paraId="0E2488EC" w14:textId="77777777" w:rsidR="00B759EC" w:rsidRDefault="00B759EC" w:rsidP="007956C7">
      <w:pPr>
        <w:spacing w:after="0" w:line="240" w:lineRule="auto"/>
      </w:pPr>
      <w:r>
        <w:continuationSeparator/>
      </w:r>
    </w:p>
  </w:footnote>
  <w:footnote w:id="1">
    <w:p w14:paraId="4BD62AF2" w14:textId="77777777" w:rsidR="007956C7" w:rsidRPr="00164DC7" w:rsidRDefault="007956C7" w:rsidP="007956C7">
      <w:pPr>
        <w:pStyle w:val="Tekstprzypisudolnego"/>
        <w:rPr>
          <w:lang w:val="pl-PL"/>
        </w:rPr>
      </w:pPr>
      <w:r>
        <w:rPr>
          <w:rStyle w:val="Odwoanieprzypisudolnego"/>
        </w:rPr>
        <w:footnoteRef/>
      </w:r>
      <w:r>
        <w:t xml:space="preserve"> </w:t>
      </w:r>
      <w:r w:rsidRPr="00164DC7">
        <w:rPr>
          <w:rFonts w:ascii="Arial" w:hAnsi="Arial" w:cs="Arial"/>
          <w:sz w:val="18"/>
        </w:rPr>
        <w:t>Teren opracowania obejmuje znajduje się w obrębie ewidencyjnym 0017 Kaliska oraz części działki o nr ewidencyjnym 266/4 położonej w obrębie ewidencyjnym 0001 miasto Lubień Kujawski, w gminie Lubień Kujawski</w:t>
      </w:r>
    </w:p>
  </w:footnote>
  <w:footnote w:id="2">
    <w:p w14:paraId="723A5E2D" w14:textId="77777777" w:rsidR="007956C7" w:rsidRPr="006511AE" w:rsidRDefault="007956C7" w:rsidP="007956C7">
      <w:pPr>
        <w:pStyle w:val="Tekstprzypisudolnego"/>
        <w:rPr>
          <w:lang w:val="pl-PL"/>
        </w:rPr>
      </w:pPr>
      <w:r>
        <w:rPr>
          <w:rStyle w:val="Odwoanieprzypisudolnego"/>
        </w:rPr>
        <w:footnoteRef/>
      </w:r>
      <w:r>
        <w:t xml:space="preserve"> </w:t>
      </w:r>
      <w:r w:rsidRPr="006511AE">
        <w:t>Natura 2000 stanowi kompleksową sieć obszarów chronionych o znaczeniu europejskim i jest głównym narzędziem realizacji polityki ochrony UE. Tworzona jest w oparciu o dwie podstawowe Dyrektywy Rady – 92/43/EWG w sprawie ochrony siedlisk naturalnych oraz dzikiej fauny i flory (Dyrektywa siedliskowa) oraz Dyrektywa Rady 79/409/EWG w sprawie ochrony dzikich ptaków (Dyrektywa „ptasia”). Na podstawie Dyrektyw utworzono ekologiczną sieć Specjalnych Obszarów Ochrony (SOO) oraz Obszarów Specjalnej Ochrony (OSO).</w:t>
      </w:r>
    </w:p>
  </w:footnote>
  <w:footnote w:id="3">
    <w:p w14:paraId="443BE380" w14:textId="77777777" w:rsidR="007956C7" w:rsidRPr="00D70B0C" w:rsidRDefault="007956C7" w:rsidP="007956C7">
      <w:pPr>
        <w:pStyle w:val="Tekstprzypisudolnego"/>
        <w:rPr>
          <w:rFonts w:ascii="Arial" w:hAnsi="Arial" w:cs="Arial"/>
          <w:sz w:val="18"/>
          <w:lang w:val="pl-PL"/>
        </w:rPr>
      </w:pPr>
      <w:r>
        <w:rPr>
          <w:rStyle w:val="Odwoanieprzypisudolnego"/>
        </w:rPr>
        <w:footnoteRef/>
      </w:r>
      <w:r>
        <w:t xml:space="preserve"> </w:t>
      </w:r>
      <w:r w:rsidRPr="00D70B0C">
        <w:rPr>
          <w:rFonts w:ascii="Arial" w:hAnsi="Arial" w:cs="Arial"/>
          <w:sz w:val="18"/>
        </w:rPr>
        <w:t xml:space="preserve">Obowiązujące Studium uwarunkowań i kierunków zagospodarowania przestrzennego gminy </w:t>
      </w:r>
      <w:r w:rsidRPr="00D70B0C">
        <w:rPr>
          <w:rFonts w:ascii="Arial" w:hAnsi="Arial" w:cs="Arial"/>
          <w:sz w:val="18"/>
          <w:lang w:val="pl-PL"/>
        </w:rPr>
        <w:t>Lubień Kujawski</w:t>
      </w:r>
      <w:r w:rsidRPr="00D70B0C">
        <w:rPr>
          <w:rFonts w:ascii="Arial" w:hAnsi="Arial" w:cs="Arial"/>
          <w:sz w:val="18"/>
        </w:rPr>
        <w:t xml:space="preserve"> przyjęte zostało Uchwałą Nr XVII/166/2016 Rady Miejskiej w Lubieniu Kujawskim z dnia 7 października 2016 r.</w:t>
      </w:r>
    </w:p>
  </w:footnote>
  <w:footnote w:id="4">
    <w:p w14:paraId="489388C8" w14:textId="77777777" w:rsidR="007956C7" w:rsidRPr="005179E5" w:rsidRDefault="007956C7" w:rsidP="007956C7">
      <w:pPr>
        <w:pStyle w:val="Tekstprzypisudolnego"/>
        <w:rPr>
          <w:lang w:val="pl-PL"/>
        </w:rPr>
      </w:pPr>
      <w:r>
        <w:rPr>
          <w:rStyle w:val="Odwoanieprzypisudolnego"/>
        </w:rPr>
        <w:footnoteRef/>
      </w:r>
      <w:r>
        <w:t xml:space="preserve"> </w:t>
      </w:r>
      <w:r>
        <w:rPr>
          <w:lang w:val="pl-PL"/>
        </w:rPr>
        <w:t>Na terenie objętym opracowaniem nie występują zabytki</w:t>
      </w:r>
    </w:p>
  </w:footnote>
  <w:footnote w:id="5">
    <w:p w14:paraId="5EF32DFB" w14:textId="77777777" w:rsidR="007956C7" w:rsidRPr="00570967" w:rsidRDefault="007956C7" w:rsidP="007956C7">
      <w:pPr>
        <w:pStyle w:val="Tekstprzypisudolnego"/>
        <w:rPr>
          <w:lang w:val="pl-PL"/>
        </w:rPr>
      </w:pPr>
      <w:r>
        <w:rPr>
          <w:rStyle w:val="Odwoanieprzypisudolnego"/>
        </w:rPr>
        <w:footnoteRef/>
      </w:r>
      <w:r>
        <w:t xml:space="preserve"> </w:t>
      </w:r>
      <w:r w:rsidRPr="003E15D2">
        <w:rPr>
          <w:rFonts w:ascii="Arial" w:hAnsi="Arial" w:cs="Arial"/>
          <w:sz w:val="18"/>
          <w:szCs w:val="18"/>
        </w:rPr>
        <w:t>Rozporządzenie Rady Ministrów z dnia 26 września 2019 r. w sprawie przedsięwzięć mogących znacząco oddziaływać na środowisko (Dz. U. z 2019 r. poz. 1839)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752F8"/>
    <w:multiLevelType w:val="hybridMultilevel"/>
    <w:tmpl w:val="58CE4DC8"/>
    <w:lvl w:ilvl="0" w:tplc="FC120A24">
      <w:numFmt w:val="bullet"/>
      <w:lvlText w:val="-"/>
      <w:lvlJc w:val="left"/>
      <w:pPr>
        <w:tabs>
          <w:tab w:val="num" w:pos="420"/>
        </w:tabs>
        <w:ind w:left="420" w:hanging="360"/>
      </w:pPr>
      <w:rPr>
        <w:rFonts w:ascii="Times New Roman" w:eastAsia="Times New Roman" w:hAnsi="Times New Roman" w:cs="Times New Roman" w:hint="default"/>
      </w:rPr>
    </w:lvl>
    <w:lvl w:ilvl="1" w:tplc="04150003" w:tentative="1">
      <w:start w:val="1"/>
      <w:numFmt w:val="bullet"/>
      <w:lvlText w:val="o"/>
      <w:lvlJc w:val="left"/>
      <w:pPr>
        <w:tabs>
          <w:tab w:val="num" w:pos="1140"/>
        </w:tabs>
        <w:ind w:left="1140" w:hanging="360"/>
      </w:pPr>
      <w:rPr>
        <w:rFonts w:ascii="Courier New" w:hAnsi="Courier New" w:hint="default"/>
      </w:rPr>
    </w:lvl>
    <w:lvl w:ilvl="2" w:tplc="04150005" w:tentative="1">
      <w:start w:val="1"/>
      <w:numFmt w:val="bullet"/>
      <w:lvlText w:val=""/>
      <w:lvlJc w:val="left"/>
      <w:pPr>
        <w:tabs>
          <w:tab w:val="num" w:pos="1860"/>
        </w:tabs>
        <w:ind w:left="1860" w:hanging="360"/>
      </w:pPr>
      <w:rPr>
        <w:rFonts w:ascii="Wingdings" w:hAnsi="Wingdings" w:hint="default"/>
      </w:rPr>
    </w:lvl>
    <w:lvl w:ilvl="3" w:tplc="04150001" w:tentative="1">
      <w:start w:val="1"/>
      <w:numFmt w:val="bullet"/>
      <w:lvlText w:val=""/>
      <w:lvlJc w:val="left"/>
      <w:pPr>
        <w:tabs>
          <w:tab w:val="num" w:pos="2580"/>
        </w:tabs>
        <w:ind w:left="2580" w:hanging="360"/>
      </w:pPr>
      <w:rPr>
        <w:rFonts w:ascii="Symbol" w:hAnsi="Symbol" w:hint="default"/>
      </w:rPr>
    </w:lvl>
    <w:lvl w:ilvl="4" w:tplc="04150003" w:tentative="1">
      <w:start w:val="1"/>
      <w:numFmt w:val="bullet"/>
      <w:lvlText w:val="o"/>
      <w:lvlJc w:val="left"/>
      <w:pPr>
        <w:tabs>
          <w:tab w:val="num" w:pos="3300"/>
        </w:tabs>
        <w:ind w:left="3300" w:hanging="360"/>
      </w:pPr>
      <w:rPr>
        <w:rFonts w:ascii="Courier New" w:hAnsi="Courier New" w:hint="default"/>
      </w:rPr>
    </w:lvl>
    <w:lvl w:ilvl="5" w:tplc="04150005" w:tentative="1">
      <w:start w:val="1"/>
      <w:numFmt w:val="bullet"/>
      <w:lvlText w:val=""/>
      <w:lvlJc w:val="left"/>
      <w:pPr>
        <w:tabs>
          <w:tab w:val="num" w:pos="4020"/>
        </w:tabs>
        <w:ind w:left="4020" w:hanging="360"/>
      </w:pPr>
      <w:rPr>
        <w:rFonts w:ascii="Wingdings" w:hAnsi="Wingdings" w:hint="default"/>
      </w:rPr>
    </w:lvl>
    <w:lvl w:ilvl="6" w:tplc="04150001" w:tentative="1">
      <w:start w:val="1"/>
      <w:numFmt w:val="bullet"/>
      <w:lvlText w:val=""/>
      <w:lvlJc w:val="left"/>
      <w:pPr>
        <w:tabs>
          <w:tab w:val="num" w:pos="4740"/>
        </w:tabs>
        <w:ind w:left="4740" w:hanging="360"/>
      </w:pPr>
      <w:rPr>
        <w:rFonts w:ascii="Symbol" w:hAnsi="Symbol" w:hint="default"/>
      </w:rPr>
    </w:lvl>
    <w:lvl w:ilvl="7" w:tplc="04150003" w:tentative="1">
      <w:start w:val="1"/>
      <w:numFmt w:val="bullet"/>
      <w:lvlText w:val="o"/>
      <w:lvlJc w:val="left"/>
      <w:pPr>
        <w:tabs>
          <w:tab w:val="num" w:pos="5460"/>
        </w:tabs>
        <w:ind w:left="5460" w:hanging="360"/>
      </w:pPr>
      <w:rPr>
        <w:rFonts w:ascii="Courier New" w:hAnsi="Courier New" w:hint="default"/>
      </w:rPr>
    </w:lvl>
    <w:lvl w:ilvl="8" w:tplc="04150005" w:tentative="1">
      <w:start w:val="1"/>
      <w:numFmt w:val="bullet"/>
      <w:lvlText w:val=""/>
      <w:lvlJc w:val="left"/>
      <w:pPr>
        <w:tabs>
          <w:tab w:val="num" w:pos="6180"/>
        </w:tabs>
        <w:ind w:left="6180" w:hanging="360"/>
      </w:pPr>
      <w:rPr>
        <w:rFonts w:ascii="Wingdings" w:hAnsi="Wingdings" w:hint="default"/>
      </w:rPr>
    </w:lvl>
  </w:abstractNum>
  <w:abstractNum w:abstractNumId="1" w15:restartNumberingAfterBreak="0">
    <w:nsid w:val="01DE57D7"/>
    <w:multiLevelType w:val="hybridMultilevel"/>
    <w:tmpl w:val="265615EC"/>
    <w:lvl w:ilvl="0" w:tplc="1DA6CE62">
      <w:start w:val="1"/>
      <w:numFmt w:val="bullet"/>
      <w:lvlText w:val="-"/>
      <w:lvlJc w:val="left"/>
      <w:pPr>
        <w:tabs>
          <w:tab w:val="num" w:pos="1074"/>
        </w:tabs>
        <w:ind w:left="1072" w:hanging="358"/>
      </w:pPr>
      <w:rPr>
        <w:rFonts w:hint="default"/>
      </w:rPr>
    </w:lvl>
    <w:lvl w:ilvl="1" w:tplc="75FCC85E">
      <w:start w:val="3"/>
      <w:numFmt w:val="decimal"/>
      <w:lvlText w:val="%2)"/>
      <w:lvlJc w:val="left"/>
      <w:pPr>
        <w:tabs>
          <w:tab w:val="num" w:pos="360"/>
        </w:tabs>
        <w:ind w:left="357" w:hanging="357"/>
      </w:pPr>
      <w:rPr>
        <w:rFonts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E4117C"/>
    <w:multiLevelType w:val="hybridMultilevel"/>
    <w:tmpl w:val="830CCF76"/>
    <w:lvl w:ilvl="0" w:tplc="67E65D78">
      <w:start w:val="1"/>
      <w:numFmt w:val="decimal"/>
      <w:lvlText w:val="%1."/>
      <w:lvlJc w:val="left"/>
      <w:pPr>
        <w:tabs>
          <w:tab w:val="num" w:pos="360"/>
        </w:tabs>
        <w:ind w:left="357" w:hanging="357"/>
      </w:pPr>
      <w:rPr>
        <w:rFonts w:hint="default"/>
        <w:sz w:val="22"/>
        <w:szCs w:val="22"/>
      </w:rPr>
    </w:lvl>
    <w:lvl w:ilvl="1" w:tplc="F690A0E0">
      <w:start w:val="1"/>
      <w:numFmt w:val="lowerLetter"/>
      <w:lvlText w:val="%2)"/>
      <w:lvlJc w:val="left"/>
      <w:pPr>
        <w:tabs>
          <w:tab w:val="num" w:pos="1080"/>
        </w:tabs>
        <w:ind w:left="1077" w:hanging="357"/>
      </w:pPr>
      <w:rPr>
        <w:rFonts w:hint="default"/>
      </w:rPr>
    </w:lvl>
    <w:lvl w:ilvl="2" w:tplc="85DCB96A">
      <w:start w:val="1"/>
      <w:numFmt w:val="lowerLetter"/>
      <w:lvlText w:val="%3)"/>
      <w:lvlJc w:val="left"/>
      <w:pPr>
        <w:tabs>
          <w:tab w:val="num" w:pos="1074"/>
        </w:tabs>
        <w:ind w:left="1072" w:hanging="358"/>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 w15:restartNumberingAfterBreak="0">
    <w:nsid w:val="059C5F07"/>
    <w:multiLevelType w:val="hybridMultilevel"/>
    <w:tmpl w:val="902C8A58"/>
    <w:lvl w:ilvl="0" w:tplc="FFFFFFFF">
      <w:numFmt w:val="bullet"/>
      <w:lvlText w:val="-"/>
      <w:lvlJc w:val="left"/>
      <w:pPr>
        <w:tabs>
          <w:tab w:val="num" w:pos="360"/>
        </w:tabs>
        <w:ind w:left="357" w:hanging="357"/>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406940"/>
    <w:multiLevelType w:val="hybridMultilevel"/>
    <w:tmpl w:val="07BC1B9E"/>
    <w:lvl w:ilvl="0" w:tplc="04150011">
      <w:start w:val="1"/>
      <w:numFmt w:val="decimal"/>
      <w:lvlText w:val="%1)"/>
      <w:lvlJc w:val="left"/>
      <w:pPr>
        <w:ind w:left="1077" w:hanging="360"/>
      </w:p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5" w15:restartNumberingAfterBreak="0">
    <w:nsid w:val="08CC3A94"/>
    <w:multiLevelType w:val="hybridMultilevel"/>
    <w:tmpl w:val="DA3E01AC"/>
    <w:lvl w:ilvl="0" w:tplc="8FB8156A">
      <w:start w:val="1"/>
      <w:numFmt w:val="decimal"/>
      <w:lvlText w:val="%1)"/>
      <w:lvlJc w:val="left"/>
      <w:pPr>
        <w:tabs>
          <w:tab w:val="num" w:pos="360"/>
        </w:tabs>
        <w:ind w:left="357" w:hanging="357"/>
      </w:pPr>
      <w:rPr>
        <w:rFonts w:hint="default"/>
        <w:sz w:val="22"/>
        <w:szCs w:val="22"/>
      </w:rPr>
    </w:lvl>
    <w:lvl w:ilvl="1" w:tplc="F690A0E0">
      <w:start w:val="1"/>
      <w:numFmt w:val="lowerLetter"/>
      <w:lvlText w:val="%2)"/>
      <w:lvlJc w:val="left"/>
      <w:pPr>
        <w:tabs>
          <w:tab w:val="num" w:pos="1080"/>
        </w:tabs>
        <w:ind w:left="1077" w:hanging="357"/>
      </w:pPr>
      <w:rPr>
        <w:rFonts w:hint="default"/>
      </w:rPr>
    </w:lvl>
    <w:lvl w:ilvl="2" w:tplc="85DCB96A">
      <w:start w:val="1"/>
      <w:numFmt w:val="lowerLetter"/>
      <w:lvlText w:val="%3)"/>
      <w:lvlJc w:val="left"/>
      <w:pPr>
        <w:tabs>
          <w:tab w:val="num" w:pos="1074"/>
        </w:tabs>
        <w:ind w:left="1072" w:hanging="358"/>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 w15:restartNumberingAfterBreak="0">
    <w:nsid w:val="108020DE"/>
    <w:multiLevelType w:val="multilevel"/>
    <w:tmpl w:val="EAE875A6"/>
    <w:lvl w:ilvl="0">
      <w:start w:val="1"/>
      <w:numFmt w:val="lowerLetter"/>
      <w:lvlText w:val="%1)"/>
      <w:lvlJc w:val="left"/>
      <w:pPr>
        <w:tabs>
          <w:tab w:val="num" w:pos="717"/>
        </w:tabs>
        <w:ind w:left="717" w:hanging="360"/>
      </w:pPr>
    </w:lvl>
    <w:lvl w:ilvl="1">
      <w:start w:val="1"/>
      <w:numFmt w:val="decimal"/>
      <w:lvlText w:val="%2."/>
      <w:lvlJc w:val="left"/>
      <w:pPr>
        <w:tabs>
          <w:tab w:val="num" w:pos="360"/>
        </w:tabs>
        <w:ind w:left="357" w:hanging="357"/>
      </w:pPr>
      <w:rPr>
        <w:rFonts w:hint="default"/>
      </w:rPr>
    </w:lvl>
    <w:lvl w:ilvl="2">
      <w:start w:val="1"/>
      <w:numFmt w:val="lowerRoman"/>
      <w:lvlText w:val="%3."/>
      <w:lvlJc w:val="right"/>
      <w:pPr>
        <w:tabs>
          <w:tab w:val="num" w:pos="2157"/>
        </w:tabs>
        <w:ind w:left="2157" w:hanging="180"/>
      </w:pPr>
    </w:lvl>
    <w:lvl w:ilvl="3">
      <w:start w:val="1"/>
      <w:numFmt w:val="decimal"/>
      <w:lvlText w:val="%4."/>
      <w:lvlJc w:val="left"/>
      <w:pPr>
        <w:tabs>
          <w:tab w:val="num" w:pos="2877"/>
        </w:tabs>
        <w:ind w:left="2877" w:hanging="360"/>
      </w:pPr>
    </w:lvl>
    <w:lvl w:ilvl="4">
      <w:start w:val="12"/>
      <w:numFmt w:val="decimal"/>
      <w:lvlText w:val="%5)"/>
      <w:lvlJc w:val="left"/>
      <w:pPr>
        <w:ind w:left="3597" w:hanging="360"/>
      </w:pPr>
      <w:rPr>
        <w:rFonts w:hint="default"/>
      </w:rPr>
    </w:lvl>
    <w:lvl w:ilvl="5" w:tentative="1">
      <w:start w:val="1"/>
      <w:numFmt w:val="lowerRoman"/>
      <w:lvlText w:val="%6."/>
      <w:lvlJc w:val="right"/>
      <w:pPr>
        <w:tabs>
          <w:tab w:val="num" w:pos="4317"/>
        </w:tabs>
        <w:ind w:left="4317" w:hanging="180"/>
      </w:pPr>
    </w:lvl>
    <w:lvl w:ilvl="6" w:tentative="1">
      <w:start w:val="1"/>
      <w:numFmt w:val="decimal"/>
      <w:lvlText w:val="%7."/>
      <w:lvlJc w:val="left"/>
      <w:pPr>
        <w:tabs>
          <w:tab w:val="num" w:pos="5037"/>
        </w:tabs>
        <w:ind w:left="5037" w:hanging="360"/>
      </w:pPr>
    </w:lvl>
    <w:lvl w:ilvl="7" w:tentative="1">
      <w:start w:val="1"/>
      <w:numFmt w:val="lowerLetter"/>
      <w:lvlText w:val="%8."/>
      <w:lvlJc w:val="left"/>
      <w:pPr>
        <w:tabs>
          <w:tab w:val="num" w:pos="5757"/>
        </w:tabs>
        <w:ind w:left="5757" w:hanging="360"/>
      </w:pPr>
    </w:lvl>
    <w:lvl w:ilvl="8" w:tentative="1">
      <w:start w:val="1"/>
      <w:numFmt w:val="lowerRoman"/>
      <w:lvlText w:val="%9."/>
      <w:lvlJc w:val="right"/>
      <w:pPr>
        <w:tabs>
          <w:tab w:val="num" w:pos="6477"/>
        </w:tabs>
        <w:ind w:left="6477" w:hanging="180"/>
      </w:pPr>
    </w:lvl>
  </w:abstractNum>
  <w:abstractNum w:abstractNumId="7" w15:restartNumberingAfterBreak="0">
    <w:nsid w:val="10B816BC"/>
    <w:multiLevelType w:val="hybridMultilevel"/>
    <w:tmpl w:val="A84E689A"/>
    <w:lvl w:ilvl="0" w:tplc="1DA6CE62">
      <w:start w:val="1"/>
      <w:numFmt w:val="bullet"/>
      <w:lvlText w:val="-"/>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6E462AE"/>
    <w:multiLevelType w:val="hybridMultilevel"/>
    <w:tmpl w:val="0C6CFDF2"/>
    <w:lvl w:ilvl="0" w:tplc="DECCE830">
      <w:start w:val="4"/>
      <w:numFmt w:val="bullet"/>
      <w:lvlText w:val="–"/>
      <w:lvlJc w:val="left"/>
      <w:pPr>
        <w:ind w:left="720" w:hanging="360"/>
      </w:pPr>
      <w:rPr>
        <w:rFonts w:ascii="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7710194"/>
    <w:multiLevelType w:val="multilevel"/>
    <w:tmpl w:val="54A82C7A"/>
    <w:lvl w:ilvl="0">
      <w:start w:val="1"/>
      <w:numFmt w:val="decimal"/>
      <w:lvlText w:val="%1)"/>
      <w:lvlJc w:val="left"/>
      <w:pPr>
        <w:tabs>
          <w:tab w:val="num" w:pos="360"/>
        </w:tabs>
        <w:ind w:left="360" w:hanging="360"/>
      </w:pPr>
      <w:rPr>
        <w:rFonts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15:restartNumberingAfterBreak="0">
    <w:nsid w:val="17B354B4"/>
    <w:multiLevelType w:val="hybridMultilevel"/>
    <w:tmpl w:val="6EAE71FE"/>
    <w:lvl w:ilvl="0" w:tplc="5322BF7A">
      <w:start w:val="4"/>
      <w:numFmt w:val="decimal"/>
      <w:lvlText w:val="%1)"/>
      <w:lvlJc w:val="left"/>
      <w:pPr>
        <w:tabs>
          <w:tab w:val="num" w:pos="2880"/>
        </w:tabs>
        <w:ind w:left="2877" w:hanging="357"/>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82209A6"/>
    <w:multiLevelType w:val="singleLevel"/>
    <w:tmpl w:val="5A0AC81A"/>
    <w:lvl w:ilvl="0">
      <w:start w:val="1"/>
      <w:numFmt w:val="bullet"/>
      <w:pStyle w:val="Listapunktowana4"/>
      <w:lvlText w:val=""/>
      <w:lvlJc w:val="left"/>
      <w:pPr>
        <w:tabs>
          <w:tab w:val="num" w:pos="717"/>
        </w:tabs>
        <w:ind w:left="714" w:hanging="357"/>
      </w:pPr>
      <w:rPr>
        <w:rFonts w:ascii="Symbol" w:hAnsi="Symbol" w:hint="default"/>
        <w:sz w:val="20"/>
      </w:rPr>
    </w:lvl>
  </w:abstractNum>
  <w:abstractNum w:abstractNumId="12" w15:restartNumberingAfterBreak="0">
    <w:nsid w:val="1C0C422C"/>
    <w:multiLevelType w:val="hybridMultilevel"/>
    <w:tmpl w:val="CAAA6156"/>
    <w:lvl w:ilvl="0" w:tplc="559491D6">
      <w:start w:val="1"/>
      <w:numFmt w:val="decimal"/>
      <w:lvlText w:val="%1."/>
      <w:lvlJc w:val="left"/>
      <w:pPr>
        <w:tabs>
          <w:tab w:val="num" w:pos="360"/>
        </w:tabs>
        <w:ind w:left="357" w:hanging="357"/>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C175349"/>
    <w:multiLevelType w:val="hybridMultilevel"/>
    <w:tmpl w:val="C268BA10"/>
    <w:lvl w:ilvl="0" w:tplc="04150011">
      <w:start w:val="1"/>
      <w:numFmt w:val="decimal"/>
      <w:lvlText w:val="%1)"/>
      <w:lvlJc w:val="left"/>
      <w:pPr>
        <w:ind w:left="717" w:hanging="360"/>
      </w:p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14" w15:restartNumberingAfterBreak="0">
    <w:nsid w:val="1C855E7A"/>
    <w:multiLevelType w:val="hybridMultilevel"/>
    <w:tmpl w:val="972E267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D410B70"/>
    <w:multiLevelType w:val="hybridMultilevel"/>
    <w:tmpl w:val="0ECE67E0"/>
    <w:lvl w:ilvl="0" w:tplc="04150011">
      <w:start w:val="1"/>
      <w:numFmt w:val="decimal"/>
      <w:lvlText w:val="%1)"/>
      <w:lvlJc w:val="left"/>
      <w:pPr>
        <w:tabs>
          <w:tab w:val="num" w:pos="717"/>
        </w:tabs>
        <w:ind w:left="714" w:hanging="357"/>
      </w:pPr>
      <w:rPr>
        <w:rFonts w:hint="default"/>
        <w:b w:val="0"/>
      </w:rPr>
    </w:lvl>
    <w:lvl w:ilvl="1" w:tplc="9D60EB24">
      <w:start w:val="9"/>
      <w:numFmt w:val="decimal"/>
      <w:lvlText w:val="%2)"/>
      <w:lvlJc w:val="left"/>
      <w:pPr>
        <w:tabs>
          <w:tab w:val="num" w:pos="360"/>
        </w:tabs>
        <w:ind w:left="357" w:hanging="357"/>
      </w:pPr>
      <w:rPr>
        <w:rFonts w:hint="default"/>
      </w:r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6" w15:restartNumberingAfterBreak="0">
    <w:nsid w:val="1E3E7124"/>
    <w:multiLevelType w:val="multilevel"/>
    <w:tmpl w:val="37A64922"/>
    <w:lvl w:ilvl="0">
      <w:start w:val="1"/>
      <w:numFmt w:val="decimal"/>
      <w:lvlText w:val="%1)"/>
      <w:lvlJc w:val="left"/>
      <w:pPr>
        <w:tabs>
          <w:tab w:val="num" w:pos="360"/>
        </w:tabs>
        <w:ind w:left="360" w:hanging="360"/>
      </w:pPr>
      <w:rPr>
        <w:rFonts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 w15:restartNumberingAfterBreak="0">
    <w:nsid w:val="1F937C17"/>
    <w:multiLevelType w:val="hybridMultilevel"/>
    <w:tmpl w:val="B6988538"/>
    <w:lvl w:ilvl="0" w:tplc="9B6E56EE">
      <w:start w:val="1"/>
      <w:numFmt w:val="lowerLetter"/>
      <w:lvlText w:val="%1)"/>
      <w:lvlJc w:val="left"/>
      <w:pPr>
        <w:tabs>
          <w:tab w:val="num" w:pos="717"/>
        </w:tabs>
        <w:ind w:left="714" w:hanging="357"/>
      </w:pPr>
      <w:rPr>
        <w:rFonts w:hint="default"/>
      </w:rPr>
    </w:lvl>
    <w:lvl w:ilvl="1" w:tplc="05B2EF66">
      <w:start w:val="1"/>
      <w:numFmt w:val="lowerLetter"/>
      <w:lvlText w:val="%2)"/>
      <w:lvlJc w:val="left"/>
      <w:pPr>
        <w:tabs>
          <w:tab w:val="num" w:pos="717"/>
        </w:tabs>
        <w:ind w:left="714" w:hanging="357"/>
      </w:pPr>
      <w:rPr>
        <w:rFonts w:hint="default"/>
        <w:b w:val="0"/>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8" w15:restartNumberingAfterBreak="0">
    <w:nsid w:val="24F3420C"/>
    <w:multiLevelType w:val="hybridMultilevel"/>
    <w:tmpl w:val="1464C358"/>
    <w:lvl w:ilvl="0" w:tplc="0415000D">
      <w:start w:val="1"/>
      <w:numFmt w:val="bullet"/>
      <w:lvlText w:val=""/>
      <w:lvlJc w:val="left"/>
      <w:pPr>
        <w:ind w:left="1003" w:hanging="360"/>
      </w:pPr>
      <w:rPr>
        <w:rFonts w:ascii="Wingdings" w:hAnsi="Wingdings" w:hint="default"/>
      </w:rPr>
    </w:lvl>
    <w:lvl w:ilvl="1" w:tplc="04150003" w:tentative="1">
      <w:start w:val="1"/>
      <w:numFmt w:val="bullet"/>
      <w:lvlText w:val="o"/>
      <w:lvlJc w:val="left"/>
      <w:pPr>
        <w:ind w:left="1723" w:hanging="360"/>
      </w:pPr>
      <w:rPr>
        <w:rFonts w:ascii="Courier New" w:hAnsi="Courier New" w:cs="Courier New" w:hint="default"/>
      </w:rPr>
    </w:lvl>
    <w:lvl w:ilvl="2" w:tplc="04150005" w:tentative="1">
      <w:start w:val="1"/>
      <w:numFmt w:val="bullet"/>
      <w:lvlText w:val=""/>
      <w:lvlJc w:val="left"/>
      <w:pPr>
        <w:ind w:left="2443" w:hanging="360"/>
      </w:pPr>
      <w:rPr>
        <w:rFonts w:ascii="Wingdings" w:hAnsi="Wingdings" w:hint="default"/>
      </w:rPr>
    </w:lvl>
    <w:lvl w:ilvl="3" w:tplc="04150001" w:tentative="1">
      <w:start w:val="1"/>
      <w:numFmt w:val="bullet"/>
      <w:lvlText w:val=""/>
      <w:lvlJc w:val="left"/>
      <w:pPr>
        <w:ind w:left="3163" w:hanging="360"/>
      </w:pPr>
      <w:rPr>
        <w:rFonts w:ascii="Symbol" w:hAnsi="Symbol" w:hint="default"/>
      </w:rPr>
    </w:lvl>
    <w:lvl w:ilvl="4" w:tplc="04150003" w:tentative="1">
      <w:start w:val="1"/>
      <w:numFmt w:val="bullet"/>
      <w:lvlText w:val="o"/>
      <w:lvlJc w:val="left"/>
      <w:pPr>
        <w:ind w:left="3883" w:hanging="360"/>
      </w:pPr>
      <w:rPr>
        <w:rFonts w:ascii="Courier New" w:hAnsi="Courier New" w:cs="Courier New" w:hint="default"/>
      </w:rPr>
    </w:lvl>
    <w:lvl w:ilvl="5" w:tplc="04150005" w:tentative="1">
      <w:start w:val="1"/>
      <w:numFmt w:val="bullet"/>
      <w:lvlText w:val=""/>
      <w:lvlJc w:val="left"/>
      <w:pPr>
        <w:ind w:left="4603" w:hanging="360"/>
      </w:pPr>
      <w:rPr>
        <w:rFonts w:ascii="Wingdings" w:hAnsi="Wingdings" w:hint="default"/>
      </w:rPr>
    </w:lvl>
    <w:lvl w:ilvl="6" w:tplc="04150001" w:tentative="1">
      <w:start w:val="1"/>
      <w:numFmt w:val="bullet"/>
      <w:lvlText w:val=""/>
      <w:lvlJc w:val="left"/>
      <w:pPr>
        <w:ind w:left="5323" w:hanging="360"/>
      </w:pPr>
      <w:rPr>
        <w:rFonts w:ascii="Symbol" w:hAnsi="Symbol" w:hint="default"/>
      </w:rPr>
    </w:lvl>
    <w:lvl w:ilvl="7" w:tplc="04150003" w:tentative="1">
      <w:start w:val="1"/>
      <w:numFmt w:val="bullet"/>
      <w:lvlText w:val="o"/>
      <w:lvlJc w:val="left"/>
      <w:pPr>
        <w:ind w:left="6043" w:hanging="360"/>
      </w:pPr>
      <w:rPr>
        <w:rFonts w:ascii="Courier New" w:hAnsi="Courier New" w:cs="Courier New" w:hint="default"/>
      </w:rPr>
    </w:lvl>
    <w:lvl w:ilvl="8" w:tplc="04150005" w:tentative="1">
      <w:start w:val="1"/>
      <w:numFmt w:val="bullet"/>
      <w:lvlText w:val=""/>
      <w:lvlJc w:val="left"/>
      <w:pPr>
        <w:ind w:left="6763" w:hanging="360"/>
      </w:pPr>
      <w:rPr>
        <w:rFonts w:ascii="Wingdings" w:hAnsi="Wingdings" w:hint="default"/>
      </w:rPr>
    </w:lvl>
  </w:abstractNum>
  <w:abstractNum w:abstractNumId="19" w15:restartNumberingAfterBreak="0">
    <w:nsid w:val="297F3AAC"/>
    <w:multiLevelType w:val="hybridMultilevel"/>
    <w:tmpl w:val="38F0BF6A"/>
    <w:lvl w:ilvl="0" w:tplc="72FCBFB6">
      <w:start w:val="1"/>
      <w:numFmt w:val="bullet"/>
      <w:lvlText w:val=""/>
      <w:lvlJc w:val="left"/>
      <w:pPr>
        <w:ind w:left="436" w:hanging="360"/>
      </w:pPr>
      <w:rPr>
        <w:rFonts w:ascii="Symbol" w:hAnsi="Symbol" w:hint="default"/>
      </w:rPr>
    </w:lvl>
    <w:lvl w:ilvl="1" w:tplc="04150003" w:tentative="1">
      <w:start w:val="1"/>
      <w:numFmt w:val="bullet"/>
      <w:lvlText w:val="o"/>
      <w:lvlJc w:val="left"/>
      <w:pPr>
        <w:ind w:left="1156" w:hanging="360"/>
      </w:pPr>
      <w:rPr>
        <w:rFonts w:ascii="Courier New" w:hAnsi="Courier New" w:cs="Courier New" w:hint="default"/>
      </w:rPr>
    </w:lvl>
    <w:lvl w:ilvl="2" w:tplc="04150005" w:tentative="1">
      <w:start w:val="1"/>
      <w:numFmt w:val="bullet"/>
      <w:lvlText w:val=""/>
      <w:lvlJc w:val="left"/>
      <w:pPr>
        <w:ind w:left="1876" w:hanging="360"/>
      </w:pPr>
      <w:rPr>
        <w:rFonts w:ascii="Wingdings" w:hAnsi="Wingdings" w:hint="default"/>
      </w:rPr>
    </w:lvl>
    <w:lvl w:ilvl="3" w:tplc="04150001" w:tentative="1">
      <w:start w:val="1"/>
      <w:numFmt w:val="bullet"/>
      <w:lvlText w:val=""/>
      <w:lvlJc w:val="left"/>
      <w:pPr>
        <w:ind w:left="2596" w:hanging="360"/>
      </w:pPr>
      <w:rPr>
        <w:rFonts w:ascii="Symbol" w:hAnsi="Symbol" w:hint="default"/>
      </w:rPr>
    </w:lvl>
    <w:lvl w:ilvl="4" w:tplc="04150003" w:tentative="1">
      <w:start w:val="1"/>
      <w:numFmt w:val="bullet"/>
      <w:lvlText w:val="o"/>
      <w:lvlJc w:val="left"/>
      <w:pPr>
        <w:ind w:left="3316" w:hanging="360"/>
      </w:pPr>
      <w:rPr>
        <w:rFonts w:ascii="Courier New" w:hAnsi="Courier New" w:cs="Courier New" w:hint="default"/>
      </w:rPr>
    </w:lvl>
    <w:lvl w:ilvl="5" w:tplc="04150005" w:tentative="1">
      <w:start w:val="1"/>
      <w:numFmt w:val="bullet"/>
      <w:lvlText w:val=""/>
      <w:lvlJc w:val="left"/>
      <w:pPr>
        <w:ind w:left="4036" w:hanging="360"/>
      </w:pPr>
      <w:rPr>
        <w:rFonts w:ascii="Wingdings" w:hAnsi="Wingdings" w:hint="default"/>
      </w:rPr>
    </w:lvl>
    <w:lvl w:ilvl="6" w:tplc="04150001" w:tentative="1">
      <w:start w:val="1"/>
      <w:numFmt w:val="bullet"/>
      <w:lvlText w:val=""/>
      <w:lvlJc w:val="left"/>
      <w:pPr>
        <w:ind w:left="4756" w:hanging="360"/>
      </w:pPr>
      <w:rPr>
        <w:rFonts w:ascii="Symbol" w:hAnsi="Symbol" w:hint="default"/>
      </w:rPr>
    </w:lvl>
    <w:lvl w:ilvl="7" w:tplc="04150003" w:tentative="1">
      <w:start w:val="1"/>
      <w:numFmt w:val="bullet"/>
      <w:lvlText w:val="o"/>
      <w:lvlJc w:val="left"/>
      <w:pPr>
        <w:ind w:left="5476" w:hanging="360"/>
      </w:pPr>
      <w:rPr>
        <w:rFonts w:ascii="Courier New" w:hAnsi="Courier New" w:cs="Courier New" w:hint="default"/>
      </w:rPr>
    </w:lvl>
    <w:lvl w:ilvl="8" w:tplc="04150005" w:tentative="1">
      <w:start w:val="1"/>
      <w:numFmt w:val="bullet"/>
      <w:lvlText w:val=""/>
      <w:lvlJc w:val="left"/>
      <w:pPr>
        <w:ind w:left="6196" w:hanging="360"/>
      </w:pPr>
      <w:rPr>
        <w:rFonts w:ascii="Wingdings" w:hAnsi="Wingdings" w:hint="default"/>
      </w:rPr>
    </w:lvl>
  </w:abstractNum>
  <w:abstractNum w:abstractNumId="20" w15:restartNumberingAfterBreak="0">
    <w:nsid w:val="2B9F330D"/>
    <w:multiLevelType w:val="hybridMultilevel"/>
    <w:tmpl w:val="F4F02EE4"/>
    <w:lvl w:ilvl="0" w:tplc="FFFFFFFF">
      <w:start w:val="1"/>
      <w:numFmt w:val="bullet"/>
      <w:lvlText w:val=""/>
      <w:lvlJc w:val="left"/>
      <w:pPr>
        <w:tabs>
          <w:tab w:val="num" w:pos="757"/>
        </w:tabs>
        <w:ind w:left="737" w:hanging="34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D066DBD"/>
    <w:multiLevelType w:val="hybridMultilevel"/>
    <w:tmpl w:val="DF2049C2"/>
    <w:lvl w:ilvl="0" w:tplc="03006B22">
      <w:start w:val="2"/>
      <w:numFmt w:val="bullet"/>
      <w:lvlText w:val=""/>
      <w:lvlJc w:val="left"/>
      <w:pPr>
        <w:tabs>
          <w:tab w:val="num" w:pos="717"/>
        </w:tabs>
        <w:ind w:left="714" w:hanging="357"/>
      </w:pPr>
      <w:rPr>
        <w:rFonts w:ascii="Symbol" w:hAnsi="Symbol" w:hint="default"/>
      </w:rPr>
    </w:lvl>
    <w:lvl w:ilvl="1" w:tplc="04150003" w:tentative="1">
      <w:start w:val="1"/>
      <w:numFmt w:val="bullet"/>
      <w:lvlText w:val="o"/>
      <w:lvlJc w:val="left"/>
      <w:pPr>
        <w:tabs>
          <w:tab w:val="num" w:pos="1848"/>
        </w:tabs>
        <w:ind w:left="1848" w:hanging="360"/>
      </w:pPr>
      <w:rPr>
        <w:rFonts w:ascii="Courier New" w:hAnsi="Courier New" w:hint="default"/>
      </w:rPr>
    </w:lvl>
    <w:lvl w:ilvl="2" w:tplc="04150005" w:tentative="1">
      <w:start w:val="1"/>
      <w:numFmt w:val="bullet"/>
      <w:lvlText w:val=""/>
      <w:lvlJc w:val="left"/>
      <w:pPr>
        <w:tabs>
          <w:tab w:val="num" w:pos="2568"/>
        </w:tabs>
        <w:ind w:left="2568" w:hanging="360"/>
      </w:pPr>
      <w:rPr>
        <w:rFonts w:ascii="Wingdings" w:hAnsi="Wingdings" w:hint="default"/>
      </w:rPr>
    </w:lvl>
    <w:lvl w:ilvl="3" w:tplc="04150001" w:tentative="1">
      <w:start w:val="1"/>
      <w:numFmt w:val="bullet"/>
      <w:lvlText w:val=""/>
      <w:lvlJc w:val="left"/>
      <w:pPr>
        <w:tabs>
          <w:tab w:val="num" w:pos="3288"/>
        </w:tabs>
        <w:ind w:left="3288" w:hanging="360"/>
      </w:pPr>
      <w:rPr>
        <w:rFonts w:ascii="Symbol" w:hAnsi="Symbol" w:hint="default"/>
      </w:rPr>
    </w:lvl>
    <w:lvl w:ilvl="4" w:tplc="04150003" w:tentative="1">
      <w:start w:val="1"/>
      <w:numFmt w:val="bullet"/>
      <w:lvlText w:val="o"/>
      <w:lvlJc w:val="left"/>
      <w:pPr>
        <w:tabs>
          <w:tab w:val="num" w:pos="4008"/>
        </w:tabs>
        <w:ind w:left="4008" w:hanging="360"/>
      </w:pPr>
      <w:rPr>
        <w:rFonts w:ascii="Courier New" w:hAnsi="Courier New" w:hint="default"/>
      </w:rPr>
    </w:lvl>
    <w:lvl w:ilvl="5" w:tplc="04150005" w:tentative="1">
      <w:start w:val="1"/>
      <w:numFmt w:val="bullet"/>
      <w:lvlText w:val=""/>
      <w:lvlJc w:val="left"/>
      <w:pPr>
        <w:tabs>
          <w:tab w:val="num" w:pos="4728"/>
        </w:tabs>
        <w:ind w:left="4728" w:hanging="360"/>
      </w:pPr>
      <w:rPr>
        <w:rFonts w:ascii="Wingdings" w:hAnsi="Wingdings" w:hint="default"/>
      </w:rPr>
    </w:lvl>
    <w:lvl w:ilvl="6" w:tplc="04150001" w:tentative="1">
      <w:start w:val="1"/>
      <w:numFmt w:val="bullet"/>
      <w:lvlText w:val=""/>
      <w:lvlJc w:val="left"/>
      <w:pPr>
        <w:tabs>
          <w:tab w:val="num" w:pos="5448"/>
        </w:tabs>
        <w:ind w:left="5448" w:hanging="360"/>
      </w:pPr>
      <w:rPr>
        <w:rFonts w:ascii="Symbol" w:hAnsi="Symbol" w:hint="default"/>
      </w:rPr>
    </w:lvl>
    <w:lvl w:ilvl="7" w:tplc="04150003" w:tentative="1">
      <w:start w:val="1"/>
      <w:numFmt w:val="bullet"/>
      <w:lvlText w:val="o"/>
      <w:lvlJc w:val="left"/>
      <w:pPr>
        <w:tabs>
          <w:tab w:val="num" w:pos="6168"/>
        </w:tabs>
        <w:ind w:left="6168" w:hanging="360"/>
      </w:pPr>
      <w:rPr>
        <w:rFonts w:ascii="Courier New" w:hAnsi="Courier New" w:hint="default"/>
      </w:rPr>
    </w:lvl>
    <w:lvl w:ilvl="8" w:tplc="04150005" w:tentative="1">
      <w:start w:val="1"/>
      <w:numFmt w:val="bullet"/>
      <w:lvlText w:val=""/>
      <w:lvlJc w:val="left"/>
      <w:pPr>
        <w:tabs>
          <w:tab w:val="num" w:pos="6888"/>
        </w:tabs>
        <w:ind w:left="6888" w:hanging="360"/>
      </w:pPr>
      <w:rPr>
        <w:rFonts w:ascii="Wingdings" w:hAnsi="Wingdings" w:hint="default"/>
      </w:rPr>
    </w:lvl>
  </w:abstractNum>
  <w:abstractNum w:abstractNumId="22" w15:restartNumberingAfterBreak="0">
    <w:nsid w:val="2E3C5E1A"/>
    <w:multiLevelType w:val="hybridMultilevel"/>
    <w:tmpl w:val="8ED62094"/>
    <w:lvl w:ilvl="0" w:tplc="DECCE830">
      <w:start w:val="4"/>
      <w:numFmt w:val="bullet"/>
      <w:lvlText w:val="–"/>
      <w:lvlJc w:val="left"/>
      <w:pPr>
        <w:ind w:left="720" w:hanging="360"/>
      </w:pPr>
      <w:rPr>
        <w:rFonts w:ascii="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F906C20"/>
    <w:multiLevelType w:val="hybridMultilevel"/>
    <w:tmpl w:val="B478E23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31AB238E"/>
    <w:multiLevelType w:val="hybridMultilevel"/>
    <w:tmpl w:val="1F96436E"/>
    <w:lvl w:ilvl="0" w:tplc="0415000F">
      <w:start w:val="1"/>
      <w:numFmt w:val="decimal"/>
      <w:lvlText w:val="%1."/>
      <w:lvlJc w:val="left"/>
      <w:pPr>
        <w:tabs>
          <w:tab w:val="num" w:pos="720"/>
        </w:tabs>
        <w:ind w:left="720" w:hanging="360"/>
      </w:pPr>
      <w:rPr>
        <w:rFonts w:hint="default"/>
      </w:rPr>
    </w:lvl>
    <w:lvl w:ilvl="1" w:tplc="36362740">
      <w:start w:val="5"/>
      <w:numFmt w:val="bullet"/>
      <w:lvlText w:val="-"/>
      <w:lvlJc w:val="left"/>
      <w:pPr>
        <w:tabs>
          <w:tab w:val="num" w:pos="1440"/>
        </w:tabs>
        <w:ind w:left="1440" w:hanging="360"/>
      </w:pPr>
      <w:rPr>
        <w:rFonts w:ascii="Times New Roman" w:eastAsia="Times New Roman" w:hAnsi="Times New Roman" w:cs="Times New Roman"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5" w15:restartNumberingAfterBreak="0">
    <w:nsid w:val="3D1F0B0C"/>
    <w:multiLevelType w:val="singleLevel"/>
    <w:tmpl w:val="DB40CCF0"/>
    <w:lvl w:ilvl="0">
      <w:start w:val="1"/>
      <w:numFmt w:val="lowerLetter"/>
      <w:lvlText w:val="%1)"/>
      <w:legacy w:legacy="1" w:legacySpace="0" w:legacyIndent="283"/>
      <w:lvlJc w:val="left"/>
      <w:pPr>
        <w:ind w:left="567" w:hanging="283"/>
      </w:pPr>
    </w:lvl>
  </w:abstractNum>
  <w:abstractNum w:abstractNumId="26" w15:restartNumberingAfterBreak="0">
    <w:nsid w:val="3EAE5BF2"/>
    <w:multiLevelType w:val="hybridMultilevel"/>
    <w:tmpl w:val="2FAAD390"/>
    <w:lvl w:ilvl="0" w:tplc="8D78C00E">
      <w:start w:val="1"/>
      <w:numFmt w:val="decimal"/>
      <w:lvlText w:val="%1."/>
      <w:lvlJc w:val="left"/>
      <w:pPr>
        <w:tabs>
          <w:tab w:val="num" w:pos="360"/>
        </w:tabs>
        <w:ind w:left="357" w:hanging="357"/>
      </w:pPr>
      <w:rPr>
        <w:rFonts w:hint="default"/>
      </w:rPr>
    </w:lvl>
    <w:lvl w:ilvl="1" w:tplc="BF9A10DA">
      <w:start w:val="1"/>
      <w:numFmt w:val="lowerLetter"/>
      <w:lvlText w:val="%2)"/>
      <w:lvlJc w:val="left"/>
      <w:pPr>
        <w:tabs>
          <w:tab w:val="num" w:pos="717"/>
        </w:tabs>
        <w:ind w:left="714" w:hanging="357"/>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7" w15:restartNumberingAfterBreak="0">
    <w:nsid w:val="476A5FE5"/>
    <w:multiLevelType w:val="hybridMultilevel"/>
    <w:tmpl w:val="0C2670EE"/>
    <w:lvl w:ilvl="0" w:tplc="C24A2F6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479E2A89"/>
    <w:multiLevelType w:val="hybridMultilevel"/>
    <w:tmpl w:val="1ADA989E"/>
    <w:lvl w:ilvl="0" w:tplc="C91844B0">
      <w:start w:val="1"/>
      <w:numFmt w:val="decimal"/>
      <w:lvlText w:val="%1."/>
      <w:lvlJc w:val="left"/>
      <w:pPr>
        <w:tabs>
          <w:tab w:val="num" w:pos="360"/>
        </w:tabs>
        <w:ind w:left="357" w:hanging="357"/>
      </w:pPr>
      <w:rPr>
        <w:rFonts w:hint="default"/>
        <w:sz w:val="22"/>
        <w:szCs w:val="22"/>
      </w:rPr>
    </w:lvl>
    <w:lvl w:ilvl="1" w:tplc="F690A0E0">
      <w:start w:val="1"/>
      <w:numFmt w:val="lowerLetter"/>
      <w:lvlText w:val="%2)"/>
      <w:lvlJc w:val="left"/>
      <w:pPr>
        <w:tabs>
          <w:tab w:val="num" w:pos="1080"/>
        </w:tabs>
        <w:ind w:left="1077" w:hanging="357"/>
      </w:pPr>
      <w:rPr>
        <w:rFonts w:hint="default"/>
      </w:rPr>
    </w:lvl>
    <w:lvl w:ilvl="2" w:tplc="85DCB96A">
      <w:start w:val="1"/>
      <w:numFmt w:val="lowerLetter"/>
      <w:lvlText w:val="%3)"/>
      <w:lvlJc w:val="left"/>
      <w:pPr>
        <w:tabs>
          <w:tab w:val="num" w:pos="1074"/>
        </w:tabs>
        <w:ind w:left="1072" w:hanging="358"/>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9" w15:restartNumberingAfterBreak="0">
    <w:nsid w:val="483E43D7"/>
    <w:multiLevelType w:val="hybridMultilevel"/>
    <w:tmpl w:val="AFE8CBD2"/>
    <w:lvl w:ilvl="0" w:tplc="6F5A60BE">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30" w15:restartNumberingAfterBreak="0">
    <w:nsid w:val="4B361325"/>
    <w:multiLevelType w:val="singleLevel"/>
    <w:tmpl w:val="F9D63A78"/>
    <w:lvl w:ilvl="0">
      <w:start w:val="1"/>
      <w:numFmt w:val="lowerLetter"/>
      <w:lvlText w:val="%1)"/>
      <w:lvlJc w:val="left"/>
      <w:pPr>
        <w:tabs>
          <w:tab w:val="num" w:pos="717"/>
        </w:tabs>
        <w:ind w:left="714" w:hanging="357"/>
      </w:pPr>
      <w:rPr>
        <w:rFonts w:hint="default"/>
      </w:rPr>
    </w:lvl>
  </w:abstractNum>
  <w:abstractNum w:abstractNumId="31" w15:restartNumberingAfterBreak="0">
    <w:nsid w:val="4C0824C7"/>
    <w:multiLevelType w:val="hybridMultilevel"/>
    <w:tmpl w:val="79BCBAF8"/>
    <w:lvl w:ilvl="0" w:tplc="0415000F">
      <w:start w:val="1"/>
      <w:numFmt w:val="decimal"/>
      <w:lvlText w:val="%1."/>
      <w:lvlJc w:val="left"/>
      <w:pPr>
        <w:tabs>
          <w:tab w:val="num" w:pos="360"/>
        </w:tabs>
        <w:ind w:left="357" w:hanging="357"/>
      </w:pPr>
      <w:rPr>
        <w:rFonts w:hint="default"/>
      </w:rPr>
    </w:lvl>
    <w:lvl w:ilvl="1" w:tplc="1A466696">
      <w:start w:val="1"/>
      <w:numFmt w:val="decimal"/>
      <w:lvlText w:val="%2."/>
      <w:lvlJc w:val="left"/>
      <w:pPr>
        <w:tabs>
          <w:tab w:val="num" w:pos="360"/>
        </w:tabs>
        <w:ind w:left="357" w:hanging="357"/>
      </w:pPr>
      <w:rPr>
        <w:rFonts w:hint="default"/>
        <w:sz w:val="22"/>
        <w:szCs w:val="22"/>
      </w:rPr>
    </w:lvl>
    <w:lvl w:ilvl="2" w:tplc="749AB504">
      <w:start w:val="1"/>
      <w:numFmt w:val="lowerLetter"/>
      <w:lvlText w:val="%3)"/>
      <w:lvlJc w:val="left"/>
      <w:pPr>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2" w15:restartNumberingAfterBreak="0">
    <w:nsid w:val="4D4059CC"/>
    <w:multiLevelType w:val="multilevel"/>
    <w:tmpl w:val="60CE559A"/>
    <w:lvl w:ilvl="0">
      <w:start w:val="1"/>
      <w:numFmt w:val="decimal"/>
      <w:lvlText w:val="%1."/>
      <w:lvlJc w:val="left"/>
      <w:pPr>
        <w:tabs>
          <w:tab w:val="num" w:pos="360"/>
        </w:tabs>
        <w:ind w:left="357" w:hanging="357"/>
      </w:pPr>
      <w:rPr>
        <w:rFonts w:hint="default"/>
      </w:rPr>
    </w:lvl>
    <w:lvl w:ilvl="1">
      <w:start w:val="1"/>
      <w:numFmt w:val="lowerLetter"/>
      <w:lvlText w:val="%2)"/>
      <w:lvlJc w:val="left"/>
      <w:pPr>
        <w:tabs>
          <w:tab w:val="num" w:pos="360"/>
        </w:tabs>
        <w:ind w:left="357" w:hanging="357"/>
      </w:pPr>
      <w:rPr>
        <w:rFonts w:hint="default"/>
      </w:rPr>
    </w:lvl>
    <w:lvl w:ilvl="2">
      <w:start w:val="1"/>
      <w:numFmt w:val="lowerRoman"/>
      <w:lvlText w:val="%3."/>
      <w:lvlJc w:val="right"/>
      <w:pPr>
        <w:tabs>
          <w:tab w:val="num" w:pos="2157"/>
        </w:tabs>
        <w:ind w:left="2157" w:hanging="180"/>
      </w:pPr>
    </w:lvl>
    <w:lvl w:ilvl="3">
      <w:start w:val="1"/>
      <w:numFmt w:val="decimal"/>
      <w:lvlText w:val="%4."/>
      <w:lvlJc w:val="left"/>
      <w:pPr>
        <w:tabs>
          <w:tab w:val="num" w:pos="2877"/>
        </w:tabs>
        <w:ind w:left="2877" w:hanging="360"/>
      </w:pPr>
    </w:lvl>
    <w:lvl w:ilvl="4" w:tentative="1">
      <w:start w:val="1"/>
      <w:numFmt w:val="lowerLetter"/>
      <w:lvlText w:val="%5."/>
      <w:lvlJc w:val="left"/>
      <w:pPr>
        <w:tabs>
          <w:tab w:val="num" w:pos="3597"/>
        </w:tabs>
        <w:ind w:left="3597" w:hanging="360"/>
      </w:pPr>
    </w:lvl>
    <w:lvl w:ilvl="5" w:tentative="1">
      <w:start w:val="1"/>
      <w:numFmt w:val="lowerRoman"/>
      <w:lvlText w:val="%6."/>
      <w:lvlJc w:val="right"/>
      <w:pPr>
        <w:tabs>
          <w:tab w:val="num" w:pos="4317"/>
        </w:tabs>
        <w:ind w:left="4317" w:hanging="180"/>
      </w:pPr>
    </w:lvl>
    <w:lvl w:ilvl="6" w:tentative="1">
      <w:start w:val="1"/>
      <w:numFmt w:val="decimal"/>
      <w:lvlText w:val="%7."/>
      <w:lvlJc w:val="left"/>
      <w:pPr>
        <w:tabs>
          <w:tab w:val="num" w:pos="5037"/>
        </w:tabs>
        <w:ind w:left="5037" w:hanging="360"/>
      </w:pPr>
    </w:lvl>
    <w:lvl w:ilvl="7" w:tentative="1">
      <w:start w:val="1"/>
      <w:numFmt w:val="lowerLetter"/>
      <w:lvlText w:val="%8."/>
      <w:lvlJc w:val="left"/>
      <w:pPr>
        <w:tabs>
          <w:tab w:val="num" w:pos="5757"/>
        </w:tabs>
        <w:ind w:left="5757" w:hanging="360"/>
      </w:pPr>
    </w:lvl>
    <w:lvl w:ilvl="8" w:tentative="1">
      <w:start w:val="1"/>
      <w:numFmt w:val="lowerRoman"/>
      <w:lvlText w:val="%9."/>
      <w:lvlJc w:val="right"/>
      <w:pPr>
        <w:tabs>
          <w:tab w:val="num" w:pos="6477"/>
        </w:tabs>
        <w:ind w:left="6477" w:hanging="180"/>
      </w:pPr>
    </w:lvl>
  </w:abstractNum>
  <w:abstractNum w:abstractNumId="33" w15:restartNumberingAfterBreak="0">
    <w:nsid w:val="4E5C69A4"/>
    <w:multiLevelType w:val="hybridMultilevel"/>
    <w:tmpl w:val="0DAAB8B0"/>
    <w:lvl w:ilvl="0" w:tplc="04150011">
      <w:start w:val="1"/>
      <w:numFmt w:val="decimal"/>
      <w:lvlText w:val="%1)"/>
      <w:lvlJc w:val="left"/>
      <w:pPr>
        <w:ind w:left="717" w:hanging="360"/>
      </w:p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34" w15:restartNumberingAfterBreak="0">
    <w:nsid w:val="4ED04477"/>
    <w:multiLevelType w:val="hybridMultilevel"/>
    <w:tmpl w:val="7DB28058"/>
    <w:lvl w:ilvl="0" w:tplc="04150011">
      <w:start w:val="1"/>
      <w:numFmt w:val="decimal"/>
      <w:lvlText w:val="%1)"/>
      <w:lvlJc w:val="left"/>
      <w:pPr>
        <w:tabs>
          <w:tab w:val="num" w:pos="717"/>
        </w:tabs>
        <w:ind w:left="714" w:hanging="357"/>
      </w:pPr>
      <w:rPr>
        <w:rFonts w:hint="default"/>
      </w:rPr>
    </w:lvl>
    <w:lvl w:ilvl="1" w:tplc="A7061694">
      <w:start w:val="5"/>
      <w:numFmt w:val="decimal"/>
      <w:lvlText w:val="%2."/>
      <w:lvlJc w:val="left"/>
      <w:pPr>
        <w:tabs>
          <w:tab w:val="num" w:pos="1440"/>
        </w:tabs>
        <w:ind w:left="1440" w:hanging="360"/>
      </w:pPr>
      <w:rPr>
        <w:rFonts w:hint="default"/>
      </w:rPr>
    </w:lvl>
    <w:lvl w:ilvl="2" w:tplc="99D89CBA" w:tentative="1">
      <w:start w:val="1"/>
      <w:numFmt w:val="lowerRoman"/>
      <w:lvlText w:val="%3."/>
      <w:lvlJc w:val="right"/>
      <w:pPr>
        <w:tabs>
          <w:tab w:val="num" w:pos="2160"/>
        </w:tabs>
        <w:ind w:left="2160" w:hanging="180"/>
      </w:pPr>
    </w:lvl>
    <w:lvl w:ilvl="3" w:tplc="06042FC2" w:tentative="1">
      <w:start w:val="1"/>
      <w:numFmt w:val="decimal"/>
      <w:lvlText w:val="%4."/>
      <w:lvlJc w:val="left"/>
      <w:pPr>
        <w:tabs>
          <w:tab w:val="num" w:pos="2880"/>
        </w:tabs>
        <w:ind w:left="2880" w:hanging="360"/>
      </w:pPr>
    </w:lvl>
    <w:lvl w:ilvl="4" w:tplc="9CE47826" w:tentative="1">
      <w:start w:val="1"/>
      <w:numFmt w:val="lowerLetter"/>
      <w:lvlText w:val="%5."/>
      <w:lvlJc w:val="left"/>
      <w:pPr>
        <w:tabs>
          <w:tab w:val="num" w:pos="3600"/>
        </w:tabs>
        <w:ind w:left="3600" w:hanging="360"/>
      </w:pPr>
    </w:lvl>
    <w:lvl w:ilvl="5" w:tplc="D3E6A456" w:tentative="1">
      <w:start w:val="1"/>
      <w:numFmt w:val="lowerRoman"/>
      <w:lvlText w:val="%6."/>
      <w:lvlJc w:val="right"/>
      <w:pPr>
        <w:tabs>
          <w:tab w:val="num" w:pos="4320"/>
        </w:tabs>
        <w:ind w:left="4320" w:hanging="180"/>
      </w:pPr>
    </w:lvl>
    <w:lvl w:ilvl="6" w:tplc="DECCF08C" w:tentative="1">
      <w:start w:val="1"/>
      <w:numFmt w:val="decimal"/>
      <w:lvlText w:val="%7."/>
      <w:lvlJc w:val="left"/>
      <w:pPr>
        <w:tabs>
          <w:tab w:val="num" w:pos="5040"/>
        </w:tabs>
        <w:ind w:left="5040" w:hanging="360"/>
      </w:pPr>
    </w:lvl>
    <w:lvl w:ilvl="7" w:tplc="F138714E" w:tentative="1">
      <w:start w:val="1"/>
      <w:numFmt w:val="lowerLetter"/>
      <w:lvlText w:val="%8."/>
      <w:lvlJc w:val="left"/>
      <w:pPr>
        <w:tabs>
          <w:tab w:val="num" w:pos="5760"/>
        </w:tabs>
        <w:ind w:left="5760" w:hanging="360"/>
      </w:pPr>
    </w:lvl>
    <w:lvl w:ilvl="8" w:tplc="3C2CBA16" w:tentative="1">
      <w:start w:val="1"/>
      <w:numFmt w:val="lowerRoman"/>
      <w:lvlText w:val="%9."/>
      <w:lvlJc w:val="right"/>
      <w:pPr>
        <w:tabs>
          <w:tab w:val="num" w:pos="6480"/>
        </w:tabs>
        <w:ind w:left="6480" w:hanging="180"/>
      </w:pPr>
    </w:lvl>
  </w:abstractNum>
  <w:abstractNum w:abstractNumId="35" w15:restartNumberingAfterBreak="0">
    <w:nsid w:val="4ED80198"/>
    <w:multiLevelType w:val="multilevel"/>
    <w:tmpl w:val="EF5AFCEC"/>
    <w:lvl w:ilvl="0">
      <w:start w:val="1"/>
      <w:numFmt w:val="decimal"/>
      <w:lvlText w:val="%1."/>
      <w:lvlJc w:val="left"/>
      <w:pPr>
        <w:tabs>
          <w:tab w:val="num" w:pos="360"/>
        </w:tabs>
        <w:ind w:left="357" w:hanging="357"/>
      </w:pPr>
      <w:rPr>
        <w:rFonts w:hint="default"/>
      </w:rPr>
    </w:lvl>
    <w:lvl w:ilvl="1">
      <w:start w:val="1"/>
      <w:numFmt w:val="lowerLetter"/>
      <w:lvlText w:val="%2)"/>
      <w:lvlJc w:val="left"/>
      <w:pPr>
        <w:tabs>
          <w:tab w:val="num" w:pos="360"/>
        </w:tabs>
        <w:ind w:left="357" w:hanging="357"/>
      </w:pPr>
      <w:rPr>
        <w:rFonts w:hint="default"/>
      </w:rPr>
    </w:lvl>
    <w:lvl w:ilvl="2">
      <w:start w:val="1"/>
      <w:numFmt w:val="lowerRoman"/>
      <w:lvlText w:val="%3."/>
      <w:lvlJc w:val="right"/>
      <w:pPr>
        <w:tabs>
          <w:tab w:val="num" w:pos="2157"/>
        </w:tabs>
        <w:ind w:left="2157" w:hanging="180"/>
      </w:pPr>
      <w:rPr>
        <w:rFonts w:hint="default"/>
      </w:rPr>
    </w:lvl>
    <w:lvl w:ilvl="3">
      <w:start w:val="1"/>
      <w:numFmt w:val="decimal"/>
      <w:lvlText w:val="%4."/>
      <w:lvlJc w:val="left"/>
      <w:pPr>
        <w:tabs>
          <w:tab w:val="num" w:pos="2877"/>
        </w:tabs>
        <w:ind w:left="2877" w:hanging="360"/>
      </w:pPr>
      <w:rPr>
        <w:rFonts w:hint="default"/>
      </w:rPr>
    </w:lvl>
    <w:lvl w:ilvl="4">
      <w:start w:val="1"/>
      <w:numFmt w:val="lowerLetter"/>
      <w:lvlText w:val="%5."/>
      <w:lvlJc w:val="left"/>
      <w:pPr>
        <w:tabs>
          <w:tab w:val="num" w:pos="3597"/>
        </w:tabs>
        <w:ind w:left="3597" w:hanging="360"/>
      </w:pPr>
      <w:rPr>
        <w:rFonts w:hint="default"/>
      </w:rPr>
    </w:lvl>
    <w:lvl w:ilvl="5">
      <w:start w:val="1"/>
      <w:numFmt w:val="lowerRoman"/>
      <w:lvlText w:val="%6."/>
      <w:lvlJc w:val="right"/>
      <w:pPr>
        <w:tabs>
          <w:tab w:val="num" w:pos="4317"/>
        </w:tabs>
        <w:ind w:left="4317" w:hanging="180"/>
      </w:pPr>
      <w:rPr>
        <w:rFonts w:hint="default"/>
      </w:rPr>
    </w:lvl>
    <w:lvl w:ilvl="6">
      <w:start w:val="1"/>
      <w:numFmt w:val="decimal"/>
      <w:lvlText w:val="%7."/>
      <w:lvlJc w:val="left"/>
      <w:pPr>
        <w:tabs>
          <w:tab w:val="num" w:pos="5037"/>
        </w:tabs>
        <w:ind w:left="5037" w:hanging="360"/>
      </w:pPr>
      <w:rPr>
        <w:rFonts w:hint="default"/>
      </w:rPr>
    </w:lvl>
    <w:lvl w:ilvl="7">
      <w:start w:val="1"/>
      <w:numFmt w:val="lowerLetter"/>
      <w:lvlText w:val="%8."/>
      <w:lvlJc w:val="left"/>
      <w:pPr>
        <w:tabs>
          <w:tab w:val="num" w:pos="5757"/>
        </w:tabs>
        <w:ind w:left="5757" w:hanging="360"/>
      </w:pPr>
      <w:rPr>
        <w:rFonts w:hint="default"/>
      </w:rPr>
    </w:lvl>
    <w:lvl w:ilvl="8">
      <w:start w:val="1"/>
      <w:numFmt w:val="lowerRoman"/>
      <w:lvlText w:val="%9."/>
      <w:lvlJc w:val="right"/>
      <w:pPr>
        <w:tabs>
          <w:tab w:val="num" w:pos="6477"/>
        </w:tabs>
        <w:ind w:left="6477" w:hanging="180"/>
      </w:pPr>
      <w:rPr>
        <w:rFonts w:hint="default"/>
      </w:rPr>
    </w:lvl>
  </w:abstractNum>
  <w:abstractNum w:abstractNumId="36" w15:restartNumberingAfterBreak="0">
    <w:nsid w:val="50A06181"/>
    <w:multiLevelType w:val="multilevel"/>
    <w:tmpl w:val="A42002A6"/>
    <w:lvl w:ilvl="0">
      <w:start w:val="1"/>
      <w:numFmt w:val="decimal"/>
      <w:lvlText w:val="%1)"/>
      <w:lvlJc w:val="left"/>
      <w:pPr>
        <w:tabs>
          <w:tab w:val="num" w:pos="360"/>
        </w:tabs>
        <w:ind w:left="357" w:hanging="357"/>
      </w:pPr>
      <w:rPr>
        <w:rFonts w:hint="default"/>
      </w:rPr>
    </w:lvl>
    <w:lvl w:ilvl="1">
      <w:start w:val="1"/>
      <w:numFmt w:val="lowerLetter"/>
      <w:lvlText w:val="%2)"/>
      <w:lvlJc w:val="left"/>
      <w:pPr>
        <w:tabs>
          <w:tab w:val="num" w:pos="717"/>
        </w:tabs>
        <w:ind w:left="714" w:hanging="357"/>
      </w:pPr>
      <w:rPr>
        <w:rFonts w:hint="default"/>
        <w:sz w:val="20"/>
      </w:rPr>
    </w:lvl>
    <w:lvl w:ilvl="2">
      <w:start w:val="1"/>
      <w:numFmt w:val="decimal"/>
      <w:lvlText w:val="%3)"/>
      <w:lvlJc w:val="left"/>
      <w:pPr>
        <w:tabs>
          <w:tab w:val="num" w:pos="2340"/>
        </w:tabs>
        <w:ind w:left="2340" w:hanging="360"/>
      </w:pPr>
      <w:rPr>
        <w:rFonts w:hint="default"/>
        <w:sz w:val="22"/>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 w15:restartNumberingAfterBreak="0">
    <w:nsid w:val="553461FD"/>
    <w:multiLevelType w:val="hybridMultilevel"/>
    <w:tmpl w:val="ED16EC20"/>
    <w:lvl w:ilvl="0" w:tplc="2A36A4C8">
      <w:start w:val="1"/>
      <w:numFmt w:val="bullet"/>
      <w:pStyle w:val="POSpunktor01"/>
      <w:lvlText w:val=""/>
      <w:lvlJc w:val="left"/>
      <w:pPr>
        <w:tabs>
          <w:tab w:val="num" w:pos="1440"/>
        </w:tabs>
        <w:ind w:left="1440" w:hanging="360"/>
      </w:pPr>
      <w:rPr>
        <w:rFonts w:ascii="Symbol" w:hAnsi="Symbol" w:hint="default"/>
      </w:rPr>
    </w:lvl>
    <w:lvl w:ilvl="1" w:tplc="04150003" w:tentative="1">
      <w:start w:val="1"/>
      <w:numFmt w:val="bullet"/>
      <w:lvlText w:val="o"/>
      <w:lvlJc w:val="left"/>
      <w:pPr>
        <w:tabs>
          <w:tab w:val="num" w:pos="2160"/>
        </w:tabs>
        <w:ind w:left="2160" w:hanging="360"/>
      </w:pPr>
      <w:rPr>
        <w:rFonts w:ascii="Courier New" w:hAnsi="Courier New" w:hint="default"/>
      </w:rPr>
    </w:lvl>
    <w:lvl w:ilvl="2" w:tplc="04150005" w:tentative="1">
      <w:start w:val="1"/>
      <w:numFmt w:val="bullet"/>
      <w:lvlText w:val=""/>
      <w:lvlJc w:val="left"/>
      <w:pPr>
        <w:tabs>
          <w:tab w:val="num" w:pos="2880"/>
        </w:tabs>
        <w:ind w:left="2880" w:hanging="360"/>
      </w:pPr>
      <w:rPr>
        <w:rFonts w:ascii="Wingdings" w:hAnsi="Wingdings" w:hint="default"/>
      </w:rPr>
    </w:lvl>
    <w:lvl w:ilvl="3" w:tplc="04150001" w:tentative="1">
      <w:start w:val="1"/>
      <w:numFmt w:val="bullet"/>
      <w:lvlText w:val=""/>
      <w:lvlJc w:val="left"/>
      <w:pPr>
        <w:tabs>
          <w:tab w:val="num" w:pos="3600"/>
        </w:tabs>
        <w:ind w:left="3600" w:hanging="360"/>
      </w:pPr>
      <w:rPr>
        <w:rFonts w:ascii="Symbol" w:hAnsi="Symbol" w:hint="default"/>
      </w:rPr>
    </w:lvl>
    <w:lvl w:ilvl="4" w:tplc="04150003" w:tentative="1">
      <w:start w:val="1"/>
      <w:numFmt w:val="bullet"/>
      <w:lvlText w:val="o"/>
      <w:lvlJc w:val="left"/>
      <w:pPr>
        <w:tabs>
          <w:tab w:val="num" w:pos="4320"/>
        </w:tabs>
        <w:ind w:left="4320" w:hanging="360"/>
      </w:pPr>
      <w:rPr>
        <w:rFonts w:ascii="Courier New" w:hAnsi="Courier New" w:hint="default"/>
      </w:rPr>
    </w:lvl>
    <w:lvl w:ilvl="5" w:tplc="04150005" w:tentative="1">
      <w:start w:val="1"/>
      <w:numFmt w:val="bullet"/>
      <w:lvlText w:val=""/>
      <w:lvlJc w:val="left"/>
      <w:pPr>
        <w:tabs>
          <w:tab w:val="num" w:pos="5040"/>
        </w:tabs>
        <w:ind w:left="5040" w:hanging="360"/>
      </w:pPr>
      <w:rPr>
        <w:rFonts w:ascii="Wingdings" w:hAnsi="Wingdings" w:hint="default"/>
      </w:rPr>
    </w:lvl>
    <w:lvl w:ilvl="6" w:tplc="04150001" w:tentative="1">
      <w:start w:val="1"/>
      <w:numFmt w:val="bullet"/>
      <w:lvlText w:val=""/>
      <w:lvlJc w:val="left"/>
      <w:pPr>
        <w:tabs>
          <w:tab w:val="num" w:pos="5760"/>
        </w:tabs>
        <w:ind w:left="5760" w:hanging="360"/>
      </w:pPr>
      <w:rPr>
        <w:rFonts w:ascii="Symbol" w:hAnsi="Symbol" w:hint="default"/>
      </w:rPr>
    </w:lvl>
    <w:lvl w:ilvl="7" w:tplc="04150003" w:tentative="1">
      <w:start w:val="1"/>
      <w:numFmt w:val="bullet"/>
      <w:lvlText w:val="o"/>
      <w:lvlJc w:val="left"/>
      <w:pPr>
        <w:tabs>
          <w:tab w:val="num" w:pos="6480"/>
        </w:tabs>
        <w:ind w:left="6480" w:hanging="360"/>
      </w:pPr>
      <w:rPr>
        <w:rFonts w:ascii="Courier New" w:hAnsi="Courier New" w:hint="default"/>
      </w:rPr>
    </w:lvl>
    <w:lvl w:ilvl="8" w:tplc="04150005" w:tentative="1">
      <w:start w:val="1"/>
      <w:numFmt w:val="bullet"/>
      <w:lvlText w:val=""/>
      <w:lvlJc w:val="left"/>
      <w:pPr>
        <w:tabs>
          <w:tab w:val="num" w:pos="7200"/>
        </w:tabs>
        <w:ind w:left="7200" w:hanging="360"/>
      </w:pPr>
      <w:rPr>
        <w:rFonts w:ascii="Wingdings" w:hAnsi="Wingdings" w:hint="default"/>
      </w:rPr>
    </w:lvl>
  </w:abstractNum>
  <w:abstractNum w:abstractNumId="38" w15:restartNumberingAfterBreak="0">
    <w:nsid w:val="569A24CA"/>
    <w:multiLevelType w:val="hybridMultilevel"/>
    <w:tmpl w:val="0B6461F8"/>
    <w:lvl w:ilvl="0" w:tplc="FFFFFFFF">
      <w:start w:val="1"/>
      <w:numFmt w:val="lowerLetter"/>
      <w:lvlText w:val="%1)"/>
      <w:lvlJc w:val="left"/>
      <w:pPr>
        <w:tabs>
          <w:tab w:val="num" w:pos="717"/>
        </w:tabs>
        <w:ind w:left="714" w:hanging="357"/>
      </w:pPr>
      <w:rPr>
        <w:rFonts w:hint="default"/>
      </w:rPr>
    </w:lvl>
    <w:lvl w:ilvl="1" w:tplc="FFFFFFFF">
      <w:numFmt w:val="bullet"/>
      <w:lvlText w:val="-"/>
      <w:lvlJc w:val="left"/>
      <w:pPr>
        <w:tabs>
          <w:tab w:val="num" w:pos="1074"/>
        </w:tabs>
        <w:ind w:left="1072" w:hanging="358"/>
      </w:pPr>
      <w:rPr>
        <w:rFonts w:ascii="Times New Roman" w:eastAsia="Times New Roman" w:hAnsi="Times New Roman" w:cs="Times New Roman" w:hint="default"/>
      </w:rPr>
    </w:lvl>
    <w:lvl w:ilvl="2" w:tplc="168C5C5E">
      <w:start w:val="2"/>
      <w:numFmt w:val="decimal"/>
      <w:lvlText w:val="%3)"/>
      <w:lvlJc w:val="left"/>
      <w:pPr>
        <w:tabs>
          <w:tab w:val="num" w:pos="360"/>
        </w:tabs>
        <w:ind w:left="357" w:hanging="357"/>
      </w:pPr>
      <w:rPr>
        <w:rFonts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9" w15:restartNumberingAfterBreak="0">
    <w:nsid w:val="56A252EA"/>
    <w:multiLevelType w:val="hybridMultilevel"/>
    <w:tmpl w:val="27E871B6"/>
    <w:lvl w:ilvl="0" w:tplc="DECCE830">
      <w:start w:val="4"/>
      <w:numFmt w:val="bullet"/>
      <w:lvlText w:val="–"/>
      <w:lvlJc w:val="left"/>
      <w:pPr>
        <w:ind w:left="720" w:hanging="360"/>
      </w:pPr>
      <w:rPr>
        <w:rFonts w:ascii="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A85601A"/>
    <w:multiLevelType w:val="hybridMultilevel"/>
    <w:tmpl w:val="25860F82"/>
    <w:lvl w:ilvl="0" w:tplc="1DA6CE62">
      <w:start w:val="1"/>
      <w:numFmt w:val="bullet"/>
      <w:lvlText w:val="-"/>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ABF2CA8"/>
    <w:multiLevelType w:val="hybridMultilevel"/>
    <w:tmpl w:val="FDCAC726"/>
    <w:lvl w:ilvl="0" w:tplc="A1CA3D6C">
      <w:start w:val="2"/>
      <w:numFmt w:val="bullet"/>
      <w:lvlText w:val=""/>
      <w:lvlJc w:val="left"/>
      <w:pPr>
        <w:tabs>
          <w:tab w:val="num" w:pos="717"/>
        </w:tabs>
        <w:ind w:left="714" w:hanging="357"/>
      </w:pPr>
      <w:rPr>
        <w:rFonts w:ascii="Symbol" w:hAnsi="Symbol" w:hint="default"/>
      </w:rPr>
    </w:lvl>
    <w:lvl w:ilvl="1" w:tplc="04150003" w:tentative="1">
      <w:start w:val="1"/>
      <w:numFmt w:val="bullet"/>
      <w:lvlText w:val="o"/>
      <w:lvlJc w:val="left"/>
      <w:pPr>
        <w:tabs>
          <w:tab w:val="num" w:pos="1849"/>
        </w:tabs>
        <w:ind w:left="1849" w:hanging="360"/>
      </w:pPr>
      <w:rPr>
        <w:rFonts w:ascii="Courier New" w:hAnsi="Courier New" w:hint="default"/>
      </w:rPr>
    </w:lvl>
    <w:lvl w:ilvl="2" w:tplc="04150005" w:tentative="1">
      <w:start w:val="1"/>
      <w:numFmt w:val="bullet"/>
      <w:lvlText w:val=""/>
      <w:lvlJc w:val="left"/>
      <w:pPr>
        <w:tabs>
          <w:tab w:val="num" w:pos="2569"/>
        </w:tabs>
        <w:ind w:left="2569" w:hanging="360"/>
      </w:pPr>
      <w:rPr>
        <w:rFonts w:ascii="Wingdings" w:hAnsi="Wingdings" w:hint="default"/>
      </w:rPr>
    </w:lvl>
    <w:lvl w:ilvl="3" w:tplc="04150001" w:tentative="1">
      <w:start w:val="1"/>
      <w:numFmt w:val="bullet"/>
      <w:lvlText w:val=""/>
      <w:lvlJc w:val="left"/>
      <w:pPr>
        <w:tabs>
          <w:tab w:val="num" w:pos="3289"/>
        </w:tabs>
        <w:ind w:left="3289" w:hanging="360"/>
      </w:pPr>
      <w:rPr>
        <w:rFonts w:ascii="Symbol" w:hAnsi="Symbol" w:hint="default"/>
      </w:rPr>
    </w:lvl>
    <w:lvl w:ilvl="4" w:tplc="04150003" w:tentative="1">
      <w:start w:val="1"/>
      <w:numFmt w:val="bullet"/>
      <w:lvlText w:val="o"/>
      <w:lvlJc w:val="left"/>
      <w:pPr>
        <w:tabs>
          <w:tab w:val="num" w:pos="4009"/>
        </w:tabs>
        <w:ind w:left="4009" w:hanging="360"/>
      </w:pPr>
      <w:rPr>
        <w:rFonts w:ascii="Courier New" w:hAnsi="Courier New" w:hint="default"/>
      </w:rPr>
    </w:lvl>
    <w:lvl w:ilvl="5" w:tplc="04150005" w:tentative="1">
      <w:start w:val="1"/>
      <w:numFmt w:val="bullet"/>
      <w:lvlText w:val=""/>
      <w:lvlJc w:val="left"/>
      <w:pPr>
        <w:tabs>
          <w:tab w:val="num" w:pos="4729"/>
        </w:tabs>
        <w:ind w:left="4729" w:hanging="360"/>
      </w:pPr>
      <w:rPr>
        <w:rFonts w:ascii="Wingdings" w:hAnsi="Wingdings" w:hint="default"/>
      </w:rPr>
    </w:lvl>
    <w:lvl w:ilvl="6" w:tplc="04150001" w:tentative="1">
      <w:start w:val="1"/>
      <w:numFmt w:val="bullet"/>
      <w:lvlText w:val=""/>
      <w:lvlJc w:val="left"/>
      <w:pPr>
        <w:tabs>
          <w:tab w:val="num" w:pos="5449"/>
        </w:tabs>
        <w:ind w:left="5449" w:hanging="360"/>
      </w:pPr>
      <w:rPr>
        <w:rFonts w:ascii="Symbol" w:hAnsi="Symbol" w:hint="default"/>
      </w:rPr>
    </w:lvl>
    <w:lvl w:ilvl="7" w:tplc="04150003" w:tentative="1">
      <w:start w:val="1"/>
      <w:numFmt w:val="bullet"/>
      <w:lvlText w:val="o"/>
      <w:lvlJc w:val="left"/>
      <w:pPr>
        <w:tabs>
          <w:tab w:val="num" w:pos="6169"/>
        </w:tabs>
        <w:ind w:left="6169" w:hanging="360"/>
      </w:pPr>
      <w:rPr>
        <w:rFonts w:ascii="Courier New" w:hAnsi="Courier New" w:hint="default"/>
      </w:rPr>
    </w:lvl>
    <w:lvl w:ilvl="8" w:tplc="04150005" w:tentative="1">
      <w:start w:val="1"/>
      <w:numFmt w:val="bullet"/>
      <w:lvlText w:val=""/>
      <w:lvlJc w:val="left"/>
      <w:pPr>
        <w:tabs>
          <w:tab w:val="num" w:pos="6889"/>
        </w:tabs>
        <w:ind w:left="6889" w:hanging="360"/>
      </w:pPr>
      <w:rPr>
        <w:rFonts w:ascii="Wingdings" w:hAnsi="Wingdings" w:hint="default"/>
      </w:rPr>
    </w:lvl>
  </w:abstractNum>
  <w:abstractNum w:abstractNumId="42" w15:restartNumberingAfterBreak="0">
    <w:nsid w:val="601F4540"/>
    <w:multiLevelType w:val="hybridMultilevel"/>
    <w:tmpl w:val="C8FE4CEE"/>
    <w:lvl w:ilvl="0" w:tplc="04150011">
      <w:start w:val="1"/>
      <w:numFmt w:val="decimal"/>
      <w:lvlText w:val="%1)"/>
      <w:lvlJc w:val="left"/>
      <w:pPr>
        <w:ind w:left="717" w:hanging="360"/>
      </w:p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43" w15:restartNumberingAfterBreak="0">
    <w:nsid w:val="69C153B0"/>
    <w:multiLevelType w:val="hybridMultilevel"/>
    <w:tmpl w:val="942CD0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73345750"/>
    <w:multiLevelType w:val="hybridMultilevel"/>
    <w:tmpl w:val="7D9C2D92"/>
    <w:lvl w:ilvl="0" w:tplc="3802F138">
      <w:start w:val="1"/>
      <w:numFmt w:val="decimal"/>
      <w:lvlText w:val="%1)"/>
      <w:lvlJc w:val="left"/>
      <w:pPr>
        <w:ind w:left="720" w:hanging="360"/>
      </w:pPr>
      <w:rPr>
        <w:rFonts w:asciiTheme="minorHAnsi" w:hAnsiTheme="minorHAnsi" w:cstheme="minorHAns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74D720D1"/>
    <w:multiLevelType w:val="hybridMultilevel"/>
    <w:tmpl w:val="353C9268"/>
    <w:lvl w:ilvl="0" w:tplc="DECCE830">
      <w:start w:val="4"/>
      <w:numFmt w:val="bullet"/>
      <w:lvlText w:val="–"/>
      <w:lvlJc w:val="left"/>
      <w:pPr>
        <w:ind w:left="720" w:hanging="360"/>
      </w:pPr>
      <w:rPr>
        <w:rFonts w:ascii="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7524334C"/>
    <w:multiLevelType w:val="hybridMultilevel"/>
    <w:tmpl w:val="47D2C98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77431B8E"/>
    <w:multiLevelType w:val="hybridMultilevel"/>
    <w:tmpl w:val="C37E5DC2"/>
    <w:lvl w:ilvl="0" w:tplc="FFFFFFFF">
      <w:start w:val="1"/>
      <w:numFmt w:val="bullet"/>
      <w:lvlText w:val=""/>
      <w:lvlJc w:val="left"/>
      <w:pPr>
        <w:tabs>
          <w:tab w:val="num" w:pos="284"/>
        </w:tabs>
        <w:ind w:left="284" w:hanging="284"/>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7A6C4F06"/>
    <w:multiLevelType w:val="hybridMultilevel"/>
    <w:tmpl w:val="D6AAD20E"/>
    <w:lvl w:ilvl="0" w:tplc="804693CE">
      <w:start w:val="1"/>
      <w:numFmt w:val="bullet"/>
      <w:lvlText w:val=""/>
      <w:lvlJc w:val="left"/>
      <w:pPr>
        <w:tabs>
          <w:tab w:val="num" w:pos="644"/>
        </w:tabs>
        <w:ind w:left="624"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26"/>
  </w:num>
  <w:num w:numId="3">
    <w:abstractNumId w:val="0"/>
  </w:num>
  <w:num w:numId="4">
    <w:abstractNumId w:val="16"/>
  </w:num>
  <w:num w:numId="5">
    <w:abstractNumId w:val="41"/>
  </w:num>
  <w:num w:numId="6">
    <w:abstractNumId w:val="21"/>
  </w:num>
  <w:num w:numId="7">
    <w:abstractNumId w:val="25"/>
    <w:lvlOverride w:ilvl="0">
      <w:startOverride w:val="1"/>
    </w:lvlOverride>
  </w:num>
  <w:num w:numId="8">
    <w:abstractNumId w:val="11"/>
  </w:num>
  <w:num w:numId="9">
    <w:abstractNumId w:val="30"/>
  </w:num>
  <w:num w:numId="10">
    <w:abstractNumId w:val="47"/>
  </w:num>
  <w:num w:numId="11">
    <w:abstractNumId w:val="24"/>
  </w:num>
  <w:num w:numId="12">
    <w:abstractNumId w:val="48"/>
  </w:num>
  <w:num w:numId="13">
    <w:abstractNumId w:val="18"/>
  </w:num>
  <w:num w:numId="14">
    <w:abstractNumId w:val="14"/>
  </w:num>
  <w:num w:numId="15">
    <w:abstractNumId w:val="29"/>
  </w:num>
  <w:num w:numId="16">
    <w:abstractNumId w:val="38"/>
  </w:num>
  <w:num w:numId="17">
    <w:abstractNumId w:val="1"/>
  </w:num>
  <w:num w:numId="18">
    <w:abstractNumId w:val="36"/>
  </w:num>
  <w:num w:numId="19">
    <w:abstractNumId w:val="37"/>
  </w:num>
  <w:num w:numId="20">
    <w:abstractNumId w:val="46"/>
  </w:num>
  <w:num w:numId="21">
    <w:abstractNumId w:val="9"/>
  </w:num>
  <w:num w:numId="22">
    <w:abstractNumId w:val="23"/>
  </w:num>
  <w:num w:numId="23">
    <w:abstractNumId w:val="43"/>
  </w:num>
  <w:num w:numId="24">
    <w:abstractNumId w:val="8"/>
  </w:num>
  <w:num w:numId="25">
    <w:abstractNumId w:val="6"/>
  </w:num>
  <w:num w:numId="26">
    <w:abstractNumId w:val="33"/>
  </w:num>
  <w:num w:numId="27">
    <w:abstractNumId w:val="34"/>
  </w:num>
  <w:num w:numId="28">
    <w:abstractNumId w:val="13"/>
  </w:num>
  <w:num w:numId="29">
    <w:abstractNumId w:val="42"/>
  </w:num>
  <w:num w:numId="30">
    <w:abstractNumId w:val="15"/>
  </w:num>
  <w:num w:numId="31">
    <w:abstractNumId w:val="4"/>
  </w:num>
  <w:num w:numId="32">
    <w:abstractNumId w:val="12"/>
  </w:num>
  <w:num w:numId="33">
    <w:abstractNumId w:val="27"/>
  </w:num>
  <w:num w:numId="34">
    <w:abstractNumId w:val="22"/>
  </w:num>
  <w:num w:numId="35">
    <w:abstractNumId w:val="2"/>
  </w:num>
  <w:num w:numId="36">
    <w:abstractNumId w:val="28"/>
  </w:num>
  <w:num w:numId="37">
    <w:abstractNumId w:val="31"/>
  </w:num>
  <w:num w:numId="38">
    <w:abstractNumId w:val="3"/>
  </w:num>
  <w:num w:numId="39">
    <w:abstractNumId w:val="39"/>
  </w:num>
  <w:num w:numId="40">
    <w:abstractNumId w:val="45"/>
  </w:num>
  <w:num w:numId="41">
    <w:abstractNumId w:val="17"/>
  </w:num>
  <w:num w:numId="42">
    <w:abstractNumId w:val="35"/>
  </w:num>
  <w:num w:numId="43">
    <w:abstractNumId w:val="44"/>
  </w:num>
  <w:num w:numId="44">
    <w:abstractNumId w:val="32"/>
  </w:num>
  <w:num w:numId="45">
    <w:abstractNumId w:val="40"/>
  </w:num>
  <w:num w:numId="46">
    <w:abstractNumId w:val="7"/>
  </w:num>
  <w:num w:numId="47">
    <w:abstractNumId w:val="19"/>
  </w:num>
  <w:num w:numId="48">
    <w:abstractNumId w:val="10"/>
  </w:num>
  <w:num w:numId="4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56C7"/>
    <w:rsid w:val="00217EA8"/>
    <w:rsid w:val="007956C7"/>
    <w:rsid w:val="0094605C"/>
    <w:rsid w:val="00B759E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2DA438"/>
  <w15:chartTrackingRefBased/>
  <w15:docId w15:val="{9BC2B77F-7172-4C02-ABB8-406BC0E2ED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7956C7"/>
    <w:pPr>
      <w:pBdr>
        <w:top w:val="single" w:sz="24" w:space="0" w:color="5B9BD5"/>
        <w:left w:val="single" w:sz="24" w:space="0" w:color="5B9BD5"/>
        <w:bottom w:val="single" w:sz="24" w:space="0" w:color="5B9BD5"/>
        <w:right w:val="single" w:sz="24" w:space="0" w:color="5B9BD5"/>
      </w:pBdr>
      <w:shd w:val="clear" w:color="auto" w:fill="5B9BD5"/>
      <w:spacing w:before="100" w:after="0" w:line="276" w:lineRule="auto"/>
      <w:outlineLvl w:val="0"/>
    </w:pPr>
    <w:rPr>
      <w:rFonts w:ascii="Arial" w:eastAsia="Times New Roman" w:hAnsi="Arial" w:cs="Times New Roman"/>
      <w:b/>
      <w:caps/>
      <w:color w:val="FFFFFF"/>
      <w:spacing w:val="15"/>
      <w:sz w:val="24"/>
      <w:lang w:val="x-none" w:eastAsia="x-none"/>
    </w:rPr>
  </w:style>
  <w:style w:type="paragraph" w:styleId="Nagwek2">
    <w:name w:val="heading 2"/>
    <w:basedOn w:val="Normalny"/>
    <w:next w:val="Normalny"/>
    <w:link w:val="Nagwek2Znak"/>
    <w:uiPriority w:val="9"/>
    <w:unhideWhenUsed/>
    <w:qFormat/>
    <w:rsid w:val="007956C7"/>
    <w:pPr>
      <w:pBdr>
        <w:top w:val="single" w:sz="24" w:space="0" w:color="DEEAF6"/>
        <w:left w:val="single" w:sz="24" w:space="0" w:color="DEEAF6"/>
        <w:bottom w:val="single" w:sz="24" w:space="0" w:color="DEEAF6"/>
        <w:right w:val="single" w:sz="24" w:space="0" w:color="DEEAF6"/>
      </w:pBdr>
      <w:shd w:val="clear" w:color="auto" w:fill="DEEAF6"/>
      <w:spacing w:before="100" w:after="0" w:line="276" w:lineRule="auto"/>
      <w:outlineLvl w:val="1"/>
    </w:pPr>
    <w:rPr>
      <w:rFonts w:ascii="Arial" w:eastAsia="Times New Roman" w:hAnsi="Arial" w:cs="Times New Roman"/>
      <w:b/>
      <w:caps/>
      <w:spacing w:val="15"/>
      <w:sz w:val="20"/>
      <w:szCs w:val="20"/>
      <w:lang w:val="x-none" w:eastAsia="x-none"/>
    </w:rPr>
  </w:style>
  <w:style w:type="paragraph" w:styleId="Nagwek3">
    <w:name w:val="heading 3"/>
    <w:basedOn w:val="Normalny"/>
    <w:next w:val="Normalny"/>
    <w:link w:val="Nagwek3Znak"/>
    <w:uiPriority w:val="9"/>
    <w:unhideWhenUsed/>
    <w:qFormat/>
    <w:rsid w:val="007956C7"/>
    <w:pPr>
      <w:pBdr>
        <w:top w:val="single" w:sz="6" w:space="2" w:color="5B9BD5"/>
      </w:pBdr>
      <w:spacing w:before="300" w:after="0" w:line="276" w:lineRule="auto"/>
      <w:outlineLvl w:val="2"/>
    </w:pPr>
    <w:rPr>
      <w:rFonts w:ascii="Calibri" w:eastAsia="Times New Roman" w:hAnsi="Calibri" w:cs="Times New Roman"/>
      <w:caps/>
      <w:color w:val="1F4D78"/>
      <w:spacing w:val="15"/>
      <w:sz w:val="20"/>
      <w:szCs w:val="20"/>
      <w:lang w:val="x-none" w:eastAsia="x-none"/>
    </w:rPr>
  </w:style>
  <w:style w:type="paragraph" w:styleId="Nagwek4">
    <w:name w:val="heading 4"/>
    <w:basedOn w:val="Normalny"/>
    <w:next w:val="Normalny"/>
    <w:link w:val="Nagwek4Znak"/>
    <w:uiPriority w:val="9"/>
    <w:unhideWhenUsed/>
    <w:qFormat/>
    <w:rsid w:val="007956C7"/>
    <w:pPr>
      <w:pBdr>
        <w:top w:val="dotted" w:sz="6" w:space="2" w:color="5B9BD5"/>
      </w:pBdr>
      <w:spacing w:before="200" w:after="0" w:line="276" w:lineRule="auto"/>
      <w:outlineLvl w:val="3"/>
    </w:pPr>
    <w:rPr>
      <w:rFonts w:ascii="Calibri" w:eastAsia="Times New Roman" w:hAnsi="Calibri" w:cs="Times New Roman"/>
      <w:caps/>
      <w:color w:val="2E74B5"/>
      <w:spacing w:val="10"/>
      <w:sz w:val="20"/>
      <w:szCs w:val="20"/>
      <w:lang w:val="x-none" w:eastAsia="x-none"/>
    </w:rPr>
  </w:style>
  <w:style w:type="paragraph" w:styleId="Nagwek5">
    <w:name w:val="heading 5"/>
    <w:basedOn w:val="Normalny"/>
    <w:next w:val="Normalny"/>
    <w:link w:val="Nagwek5Znak"/>
    <w:uiPriority w:val="9"/>
    <w:unhideWhenUsed/>
    <w:qFormat/>
    <w:rsid w:val="007956C7"/>
    <w:pPr>
      <w:pBdr>
        <w:bottom w:val="single" w:sz="6" w:space="1" w:color="5B9BD5"/>
      </w:pBdr>
      <w:spacing w:before="200" w:after="0" w:line="276" w:lineRule="auto"/>
      <w:outlineLvl w:val="4"/>
    </w:pPr>
    <w:rPr>
      <w:rFonts w:ascii="Calibri" w:eastAsia="Times New Roman" w:hAnsi="Calibri" w:cs="Times New Roman"/>
      <w:caps/>
      <w:color w:val="2E74B5"/>
      <w:spacing w:val="10"/>
      <w:sz w:val="20"/>
      <w:szCs w:val="20"/>
      <w:lang w:val="x-none" w:eastAsia="x-none"/>
    </w:rPr>
  </w:style>
  <w:style w:type="paragraph" w:styleId="Nagwek6">
    <w:name w:val="heading 6"/>
    <w:basedOn w:val="Normalny"/>
    <w:next w:val="Normalny"/>
    <w:link w:val="Nagwek6Znak"/>
    <w:uiPriority w:val="9"/>
    <w:unhideWhenUsed/>
    <w:qFormat/>
    <w:rsid w:val="007956C7"/>
    <w:pPr>
      <w:pBdr>
        <w:bottom w:val="dotted" w:sz="6" w:space="1" w:color="5B9BD5"/>
      </w:pBdr>
      <w:spacing w:before="200" w:after="0" w:line="276" w:lineRule="auto"/>
      <w:outlineLvl w:val="5"/>
    </w:pPr>
    <w:rPr>
      <w:rFonts w:ascii="Calibri" w:eastAsia="Times New Roman" w:hAnsi="Calibri" w:cs="Times New Roman"/>
      <w:caps/>
      <w:color w:val="2E74B5"/>
      <w:spacing w:val="10"/>
      <w:sz w:val="20"/>
      <w:szCs w:val="20"/>
      <w:lang w:val="x-none" w:eastAsia="x-none"/>
    </w:rPr>
  </w:style>
  <w:style w:type="paragraph" w:styleId="Nagwek7">
    <w:name w:val="heading 7"/>
    <w:basedOn w:val="Normalny"/>
    <w:next w:val="Normalny"/>
    <w:link w:val="Nagwek7Znak"/>
    <w:uiPriority w:val="9"/>
    <w:unhideWhenUsed/>
    <w:qFormat/>
    <w:rsid w:val="007956C7"/>
    <w:pPr>
      <w:spacing w:before="200" w:after="0" w:line="276" w:lineRule="auto"/>
      <w:outlineLvl w:val="6"/>
    </w:pPr>
    <w:rPr>
      <w:rFonts w:ascii="Calibri" w:eastAsia="Times New Roman" w:hAnsi="Calibri" w:cs="Times New Roman"/>
      <w:caps/>
      <w:color w:val="2E74B5"/>
      <w:spacing w:val="10"/>
      <w:sz w:val="20"/>
      <w:szCs w:val="20"/>
      <w:lang w:val="x-none" w:eastAsia="x-none"/>
    </w:rPr>
  </w:style>
  <w:style w:type="paragraph" w:styleId="Nagwek8">
    <w:name w:val="heading 8"/>
    <w:basedOn w:val="Normalny"/>
    <w:next w:val="Normalny"/>
    <w:link w:val="Nagwek8Znak"/>
    <w:uiPriority w:val="9"/>
    <w:unhideWhenUsed/>
    <w:qFormat/>
    <w:rsid w:val="007956C7"/>
    <w:pPr>
      <w:spacing w:before="200" w:after="0" w:line="276" w:lineRule="auto"/>
      <w:outlineLvl w:val="7"/>
    </w:pPr>
    <w:rPr>
      <w:rFonts w:ascii="Calibri" w:eastAsia="Times New Roman" w:hAnsi="Calibri" w:cs="Times New Roman"/>
      <w:caps/>
      <w:spacing w:val="10"/>
      <w:sz w:val="18"/>
      <w:szCs w:val="18"/>
      <w:lang w:val="x-none" w:eastAsia="x-none"/>
    </w:rPr>
  </w:style>
  <w:style w:type="paragraph" w:styleId="Nagwek9">
    <w:name w:val="heading 9"/>
    <w:basedOn w:val="Normalny"/>
    <w:next w:val="Normalny"/>
    <w:link w:val="Nagwek9Znak"/>
    <w:uiPriority w:val="9"/>
    <w:unhideWhenUsed/>
    <w:qFormat/>
    <w:rsid w:val="007956C7"/>
    <w:pPr>
      <w:spacing w:before="200" w:after="0" w:line="276" w:lineRule="auto"/>
      <w:outlineLvl w:val="8"/>
    </w:pPr>
    <w:rPr>
      <w:rFonts w:ascii="Calibri" w:eastAsia="Times New Roman" w:hAnsi="Calibri" w:cs="Times New Roman"/>
      <w:i/>
      <w:iCs/>
      <w:caps/>
      <w:spacing w:val="10"/>
      <w:sz w:val="18"/>
      <w:szCs w:val="18"/>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7956C7"/>
    <w:rPr>
      <w:rFonts w:ascii="Arial" w:eastAsia="Times New Roman" w:hAnsi="Arial" w:cs="Times New Roman"/>
      <w:b/>
      <w:caps/>
      <w:color w:val="FFFFFF"/>
      <w:spacing w:val="15"/>
      <w:sz w:val="24"/>
      <w:shd w:val="clear" w:color="auto" w:fill="5B9BD5"/>
      <w:lang w:val="x-none" w:eastAsia="x-none"/>
    </w:rPr>
  </w:style>
  <w:style w:type="character" w:customStyle="1" w:styleId="Nagwek2Znak">
    <w:name w:val="Nagłówek 2 Znak"/>
    <w:basedOn w:val="Domylnaczcionkaakapitu"/>
    <w:link w:val="Nagwek2"/>
    <w:uiPriority w:val="9"/>
    <w:rsid w:val="007956C7"/>
    <w:rPr>
      <w:rFonts w:ascii="Arial" w:eastAsia="Times New Roman" w:hAnsi="Arial" w:cs="Times New Roman"/>
      <w:b/>
      <w:caps/>
      <w:spacing w:val="15"/>
      <w:sz w:val="20"/>
      <w:szCs w:val="20"/>
      <w:shd w:val="clear" w:color="auto" w:fill="DEEAF6"/>
      <w:lang w:val="x-none" w:eastAsia="x-none"/>
    </w:rPr>
  </w:style>
  <w:style w:type="character" w:customStyle="1" w:styleId="Nagwek3Znak">
    <w:name w:val="Nagłówek 3 Znak"/>
    <w:basedOn w:val="Domylnaczcionkaakapitu"/>
    <w:link w:val="Nagwek3"/>
    <w:uiPriority w:val="9"/>
    <w:rsid w:val="007956C7"/>
    <w:rPr>
      <w:rFonts w:ascii="Calibri" w:eastAsia="Times New Roman" w:hAnsi="Calibri" w:cs="Times New Roman"/>
      <w:caps/>
      <w:color w:val="1F4D78"/>
      <w:spacing w:val="15"/>
      <w:sz w:val="20"/>
      <w:szCs w:val="20"/>
      <w:lang w:val="x-none" w:eastAsia="x-none"/>
    </w:rPr>
  </w:style>
  <w:style w:type="character" w:customStyle="1" w:styleId="Nagwek4Znak">
    <w:name w:val="Nagłówek 4 Znak"/>
    <w:basedOn w:val="Domylnaczcionkaakapitu"/>
    <w:link w:val="Nagwek4"/>
    <w:uiPriority w:val="9"/>
    <w:rsid w:val="007956C7"/>
    <w:rPr>
      <w:rFonts w:ascii="Calibri" w:eastAsia="Times New Roman" w:hAnsi="Calibri" w:cs="Times New Roman"/>
      <w:caps/>
      <w:color w:val="2E74B5"/>
      <w:spacing w:val="10"/>
      <w:sz w:val="20"/>
      <w:szCs w:val="20"/>
      <w:lang w:val="x-none" w:eastAsia="x-none"/>
    </w:rPr>
  </w:style>
  <w:style w:type="character" w:customStyle="1" w:styleId="Nagwek5Znak">
    <w:name w:val="Nagłówek 5 Znak"/>
    <w:basedOn w:val="Domylnaczcionkaakapitu"/>
    <w:link w:val="Nagwek5"/>
    <w:uiPriority w:val="9"/>
    <w:rsid w:val="007956C7"/>
    <w:rPr>
      <w:rFonts w:ascii="Calibri" w:eastAsia="Times New Roman" w:hAnsi="Calibri" w:cs="Times New Roman"/>
      <w:caps/>
      <w:color w:val="2E74B5"/>
      <w:spacing w:val="10"/>
      <w:sz w:val="20"/>
      <w:szCs w:val="20"/>
      <w:lang w:val="x-none" w:eastAsia="x-none"/>
    </w:rPr>
  </w:style>
  <w:style w:type="character" w:customStyle="1" w:styleId="Nagwek6Znak">
    <w:name w:val="Nagłówek 6 Znak"/>
    <w:basedOn w:val="Domylnaczcionkaakapitu"/>
    <w:link w:val="Nagwek6"/>
    <w:uiPriority w:val="9"/>
    <w:rsid w:val="007956C7"/>
    <w:rPr>
      <w:rFonts w:ascii="Calibri" w:eastAsia="Times New Roman" w:hAnsi="Calibri" w:cs="Times New Roman"/>
      <w:caps/>
      <w:color w:val="2E74B5"/>
      <w:spacing w:val="10"/>
      <w:sz w:val="20"/>
      <w:szCs w:val="20"/>
      <w:lang w:val="x-none" w:eastAsia="x-none"/>
    </w:rPr>
  </w:style>
  <w:style w:type="character" w:customStyle="1" w:styleId="Nagwek7Znak">
    <w:name w:val="Nagłówek 7 Znak"/>
    <w:basedOn w:val="Domylnaczcionkaakapitu"/>
    <w:link w:val="Nagwek7"/>
    <w:uiPriority w:val="9"/>
    <w:rsid w:val="007956C7"/>
    <w:rPr>
      <w:rFonts w:ascii="Calibri" w:eastAsia="Times New Roman" w:hAnsi="Calibri" w:cs="Times New Roman"/>
      <w:caps/>
      <w:color w:val="2E74B5"/>
      <w:spacing w:val="10"/>
      <w:sz w:val="20"/>
      <w:szCs w:val="20"/>
      <w:lang w:val="x-none" w:eastAsia="x-none"/>
    </w:rPr>
  </w:style>
  <w:style w:type="character" w:customStyle="1" w:styleId="Nagwek8Znak">
    <w:name w:val="Nagłówek 8 Znak"/>
    <w:basedOn w:val="Domylnaczcionkaakapitu"/>
    <w:link w:val="Nagwek8"/>
    <w:uiPriority w:val="9"/>
    <w:rsid w:val="007956C7"/>
    <w:rPr>
      <w:rFonts w:ascii="Calibri" w:eastAsia="Times New Roman" w:hAnsi="Calibri" w:cs="Times New Roman"/>
      <w:caps/>
      <w:spacing w:val="10"/>
      <w:sz w:val="18"/>
      <w:szCs w:val="18"/>
      <w:lang w:val="x-none" w:eastAsia="x-none"/>
    </w:rPr>
  </w:style>
  <w:style w:type="character" w:customStyle="1" w:styleId="Nagwek9Znak">
    <w:name w:val="Nagłówek 9 Znak"/>
    <w:basedOn w:val="Domylnaczcionkaakapitu"/>
    <w:link w:val="Nagwek9"/>
    <w:uiPriority w:val="9"/>
    <w:rsid w:val="007956C7"/>
    <w:rPr>
      <w:rFonts w:ascii="Calibri" w:eastAsia="Times New Roman" w:hAnsi="Calibri" w:cs="Times New Roman"/>
      <w:i/>
      <w:iCs/>
      <w:caps/>
      <w:spacing w:val="10"/>
      <w:sz w:val="18"/>
      <w:szCs w:val="18"/>
      <w:lang w:val="x-none" w:eastAsia="x-none"/>
    </w:rPr>
  </w:style>
  <w:style w:type="numbering" w:customStyle="1" w:styleId="Bezlisty1">
    <w:name w:val="Bez listy1"/>
    <w:next w:val="Bezlisty"/>
    <w:uiPriority w:val="99"/>
    <w:semiHidden/>
    <w:unhideWhenUsed/>
    <w:rsid w:val="007956C7"/>
  </w:style>
  <w:style w:type="paragraph" w:styleId="Tekstpodstawowywcity">
    <w:name w:val="Body Text Indent"/>
    <w:basedOn w:val="Normalny"/>
    <w:link w:val="TekstpodstawowywcityZnak"/>
    <w:semiHidden/>
    <w:rsid w:val="007956C7"/>
    <w:pPr>
      <w:spacing w:before="100" w:after="200" w:line="276" w:lineRule="auto"/>
      <w:ind w:firstLine="708"/>
      <w:jc w:val="both"/>
    </w:pPr>
    <w:rPr>
      <w:rFonts w:ascii="Calibri" w:eastAsia="Times New Roman" w:hAnsi="Calibri" w:cs="Times New Roman"/>
      <w:sz w:val="26"/>
      <w:szCs w:val="20"/>
      <w:lang w:eastAsia="pl-PL"/>
    </w:rPr>
  </w:style>
  <w:style w:type="character" w:customStyle="1" w:styleId="TekstpodstawowywcityZnak">
    <w:name w:val="Tekst podstawowy wcięty Znak"/>
    <w:basedOn w:val="Domylnaczcionkaakapitu"/>
    <w:link w:val="Tekstpodstawowywcity"/>
    <w:semiHidden/>
    <w:rsid w:val="007956C7"/>
    <w:rPr>
      <w:rFonts w:ascii="Calibri" w:eastAsia="Times New Roman" w:hAnsi="Calibri" w:cs="Times New Roman"/>
      <w:sz w:val="26"/>
      <w:szCs w:val="20"/>
      <w:lang w:eastAsia="pl-PL"/>
    </w:rPr>
  </w:style>
  <w:style w:type="paragraph" w:styleId="Tekstpodstawowy">
    <w:name w:val="Body Text"/>
    <w:basedOn w:val="Normalny"/>
    <w:link w:val="TekstpodstawowyZnak"/>
    <w:uiPriority w:val="99"/>
    <w:semiHidden/>
    <w:rsid w:val="007956C7"/>
    <w:pPr>
      <w:spacing w:before="100" w:after="200" w:line="276" w:lineRule="auto"/>
      <w:jc w:val="both"/>
    </w:pPr>
    <w:rPr>
      <w:rFonts w:ascii="Calibri" w:eastAsia="Times New Roman" w:hAnsi="Calibri" w:cs="Times New Roman"/>
      <w:sz w:val="26"/>
      <w:szCs w:val="20"/>
      <w:lang w:eastAsia="pl-PL"/>
    </w:rPr>
  </w:style>
  <w:style w:type="character" w:customStyle="1" w:styleId="TekstpodstawowyZnak">
    <w:name w:val="Tekst podstawowy Znak"/>
    <w:basedOn w:val="Domylnaczcionkaakapitu"/>
    <w:link w:val="Tekstpodstawowy"/>
    <w:uiPriority w:val="99"/>
    <w:semiHidden/>
    <w:rsid w:val="007956C7"/>
    <w:rPr>
      <w:rFonts w:ascii="Calibri" w:eastAsia="Times New Roman" w:hAnsi="Calibri" w:cs="Times New Roman"/>
      <w:sz w:val="26"/>
      <w:szCs w:val="20"/>
      <w:lang w:eastAsia="pl-PL"/>
    </w:rPr>
  </w:style>
  <w:style w:type="paragraph" w:styleId="Tekstpodstawowy2">
    <w:name w:val="Body Text 2"/>
    <w:basedOn w:val="Normalny"/>
    <w:link w:val="Tekstpodstawowy2Znak"/>
    <w:semiHidden/>
    <w:rsid w:val="007956C7"/>
    <w:pPr>
      <w:spacing w:before="100" w:after="200" w:line="276" w:lineRule="auto"/>
      <w:jc w:val="both"/>
    </w:pPr>
    <w:rPr>
      <w:rFonts w:ascii="Calibri" w:eastAsia="Times New Roman" w:hAnsi="Calibri" w:cs="Times New Roman"/>
      <w:b/>
      <w:sz w:val="26"/>
      <w:szCs w:val="20"/>
      <w:lang w:eastAsia="pl-PL"/>
    </w:rPr>
  </w:style>
  <w:style w:type="character" w:customStyle="1" w:styleId="Tekstpodstawowy2Znak">
    <w:name w:val="Tekst podstawowy 2 Znak"/>
    <w:basedOn w:val="Domylnaczcionkaakapitu"/>
    <w:link w:val="Tekstpodstawowy2"/>
    <w:semiHidden/>
    <w:rsid w:val="007956C7"/>
    <w:rPr>
      <w:rFonts w:ascii="Calibri" w:eastAsia="Times New Roman" w:hAnsi="Calibri" w:cs="Times New Roman"/>
      <w:b/>
      <w:sz w:val="26"/>
      <w:szCs w:val="20"/>
      <w:lang w:eastAsia="pl-PL"/>
    </w:rPr>
  </w:style>
  <w:style w:type="paragraph" w:styleId="Spistreci1">
    <w:name w:val="toc 1"/>
    <w:basedOn w:val="Normalny"/>
    <w:next w:val="Normalny"/>
    <w:autoRedefine/>
    <w:uiPriority w:val="39"/>
    <w:rsid w:val="007956C7"/>
    <w:pPr>
      <w:tabs>
        <w:tab w:val="right" w:leader="dot" w:pos="9062"/>
      </w:tabs>
      <w:spacing w:before="120" w:after="120" w:line="276" w:lineRule="auto"/>
    </w:pPr>
    <w:rPr>
      <w:rFonts w:ascii="Calibri" w:eastAsia="Times New Roman" w:hAnsi="Calibri" w:cs="Times New Roman"/>
      <w:b/>
      <w:bCs/>
      <w:sz w:val="20"/>
      <w:szCs w:val="20"/>
      <w:lang w:eastAsia="pl-PL"/>
    </w:rPr>
  </w:style>
  <w:style w:type="paragraph" w:styleId="Stopka">
    <w:name w:val="footer"/>
    <w:basedOn w:val="Normalny"/>
    <w:link w:val="StopkaZnak"/>
    <w:uiPriority w:val="99"/>
    <w:rsid w:val="007956C7"/>
    <w:pPr>
      <w:tabs>
        <w:tab w:val="center" w:pos="4536"/>
        <w:tab w:val="right" w:pos="9072"/>
      </w:tabs>
      <w:spacing w:before="100" w:after="200" w:line="276" w:lineRule="auto"/>
    </w:pPr>
    <w:rPr>
      <w:rFonts w:ascii="Calibri" w:eastAsia="Times New Roman" w:hAnsi="Calibri" w:cs="Times New Roman"/>
      <w:sz w:val="20"/>
      <w:szCs w:val="20"/>
      <w:lang w:eastAsia="pl-PL"/>
    </w:rPr>
  </w:style>
  <w:style w:type="character" w:customStyle="1" w:styleId="StopkaZnak">
    <w:name w:val="Stopka Znak"/>
    <w:basedOn w:val="Domylnaczcionkaakapitu"/>
    <w:link w:val="Stopka"/>
    <w:uiPriority w:val="99"/>
    <w:rsid w:val="007956C7"/>
    <w:rPr>
      <w:rFonts w:ascii="Calibri" w:eastAsia="Times New Roman" w:hAnsi="Calibri" w:cs="Times New Roman"/>
      <w:sz w:val="20"/>
      <w:szCs w:val="20"/>
      <w:lang w:eastAsia="pl-PL"/>
    </w:rPr>
  </w:style>
  <w:style w:type="paragraph" w:styleId="Spistreci2">
    <w:name w:val="toc 2"/>
    <w:basedOn w:val="Normalny"/>
    <w:next w:val="Normalny"/>
    <w:autoRedefine/>
    <w:uiPriority w:val="39"/>
    <w:rsid w:val="007956C7"/>
    <w:pPr>
      <w:spacing w:before="120" w:after="200" w:line="276" w:lineRule="auto"/>
      <w:ind w:left="240"/>
    </w:pPr>
    <w:rPr>
      <w:rFonts w:ascii="Calibri" w:eastAsia="Times New Roman" w:hAnsi="Calibri" w:cs="Times New Roman"/>
      <w:i/>
      <w:iCs/>
      <w:sz w:val="20"/>
      <w:szCs w:val="20"/>
      <w:lang w:eastAsia="pl-PL"/>
    </w:rPr>
  </w:style>
  <w:style w:type="character" w:styleId="Hipercze">
    <w:name w:val="Hyperlink"/>
    <w:uiPriority w:val="99"/>
    <w:rsid w:val="007956C7"/>
    <w:rPr>
      <w:color w:val="0000FF"/>
      <w:u w:val="single"/>
    </w:rPr>
  </w:style>
  <w:style w:type="paragraph" w:styleId="Tekstpodstawowy3">
    <w:name w:val="Body Text 3"/>
    <w:basedOn w:val="Normalny"/>
    <w:link w:val="Tekstpodstawowy3Znak"/>
    <w:semiHidden/>
    <w:rsid w:val="007956C7"/>
    <w:pPr>
      <w:spacing w:before="100" w:after="200" w:line="276" w:lineRule="auto"/>
      <w:jc w:val="both"/>
    </w:pPr>
    <w:rPr>
      <w:rFonts w:ascii="Calibri" w:eastAsia="Times New Roman" w:hAnsi="Calibri" w:cs="Times New Roman"/>
      <w:sz w:val="28"/>
      <w:szCs w:val="20"/>
      <w:lang w:eastAsia="pl-PL"/>
    </w:rPr>
  </w:style>
  <w:style w:type="character" w:customStyle="1" w:styleId="Tekstpodstawowy3Znak">
    <w:name w:val="Tekst podstawowy 3 Znak"/>
    <w:basedOn w:val="Domylnaczcionkaakapitu"/>
    <w:link w:val="Tekstpodstawowy3"/>
    <w:semiHidden/>
    <w:rsid w:val="007956C7"/>
    <w:rPr>
      <w:rFonts w:ascii="Calibri" w:eastAsia="Times New Roman" w:hAnsi="Calibri" w:cs="Times New Roman"/>
      <w:sz w:val="28"/>
      <w:szCs w:val="20"/>
      <w:lang w:eastAsia="pl-PL"/>
    </w:rPr>
  </w:style>
  <w:style w:type="character" w:styleId="Numerstrony">
    <w:name w:val="page number"/>
    <w:basedOn w:val="Domylnaczcionkaakapitu"/>
    <w:semiHidden/>
    <w:rsid w:val="007956C7"/>
  </w:style>
  <w:style w:type="paragraph" w:styleId="Spistreci3">
    <w:name w:val="toc 3"/>
    <w:basedOn w:val="Normalny"/>
    <w:next w:val="Normalny"/>
    <w:autoRedefine/>
    <w:uiPriority w:val="39"/>
    <w:rsid w:val="007956C7"/>
    <w:pPr>
      <w:spacing w:before="100" w:after="200" w:line="276" w:lineRule="auto"/>
      <w:ind w:left="480"/>
    </w:pPr>
    <w:rPr>
      <w:rFonts w:ascii="Calibri" w:eastAsia="Times New Roman" w:hAnsi="Calibri" w:cs="Times New Roman"/>
      <w:sz w:val="20"/>
      <w:szCs w:val="20"/>
      <w:lang w:eastAsia="pl-PL"/>
    </w:rPr>
  </w:style>
  <w:style w:type="paragraph" w:styleId="Spistreci4">
    <w:name w:val="toc 4"/>
    <w:basedOn w:val="Normalny"/>
    <w:next w:val="Normalny"/>
    <w:autoRedefine/>
    <w:semiHidden/>
    <w:rsid w:val="007956C7"/>
    <w:pPr>
      <w:spacing w:before="100" w:after="200" w:line="276" w:lineRule="auto"/>
      <w:ind w:left="720"/>
    </w:pPr>
    <w:rPr>
      <w:rFonts w:ascii="Calibri" w:eastAsia="Times New Roman" w:hAnsi="Calibri" w:cs="Times New Roman"/>
      <w:sz w:val="20"/>
      <w:szCs w:val="20"/>
      <w:lang w:eastAsia="pl-PL"/>
    </w:rPr>
  </w:style>
  <w:style w:type="paragraph" w:styleId="Spistreci5">
    <w:name w:val="toc 5"/>
    <w:basedOn w:val="Normalny"/>
    <w:next w:val="Normalny"/>
    <w:autoRedefine/>
    <w:semiHidden/>
    <w:rsid w:val="007956C7"/>
    <w:pPr>
      <w:spacing w:before="100" w:after="200" w:line="276" w:lineRule="auto"/>
      <w:ind w:left="960"/>
    </w:pPr>
    <w:rPr>
      <w:rFonts w:ascii="Calibri" w:eastAsia="Times New Roman" w:hAnsi="Calibri" w:cs="Times New Roman"/>
      <w:sz w:val="20"/>
      <w:szCs w:val="20"/>
      <w:lang w:eastAsia="pl-PL"/>
    </w:rPr>
  </w:style>
  <w:style w:type="paragraph" w:styleId="Spistreci6">
    <w:name w:val="toc 6"/>
    <w:basedOn w:val="Normalny"/>
    <w:next w:val="Normalny"/>
    <w:autoRedefine/>
    <w:semiHidden/>
    <w:rsid w:val="007956C7"/>
    <w:pPr>
      <w:spacing w:before="100" w:after="200" w:line="276" w:lineRule="auto"/>
      <w:ind w:left="1200"/>
    </w:pPr>
    <w:rPr>
      <w:rFonts w:ascii="Calibri" w:eastAsia="Times New Roman" w:hAnsi="Calibri" w:cs="Times New Roman"/>
      <w:sz w:val="20"/>
      <w:szCs w:val="20"/>
      <w:lang w:eastAsia="pl-PL"/>
    </w:rPr>
  </w:style>
  <w:style w:type="paragraph" w:styleId="Spistreci7">
    <w:name w:val="toc 7"/>
    <w:basedOn w:val="Normalny"/>
    <w:next w:val="Normalny"/>
    <w:autoRedefine/>
    <w:semiHidden/>
    <w:rsid w:val="007956C7"/>
    <w:pPr>
      <w:spacing w:before="100" w:after="200" w:line="276" w:lineRule="auto"/>
      <w:ind w:left="1440"/>
    </w:pPr>
    <w:rPr>
      <w:rFonts w:ascii="Calibri" w:eastAsia="Times New Roman" w:hAnsi="Calibri" w:cs="Times New Roman"/>
      <w:sz w:val="20"/>
      <w:szCs w:val="20"/>
      <w:lang w:eastAsia="pl-PL"/>
    </w:rPr>
  </w:style>
  <w:style w:type="paragraph" w:styleId="Spistreci8">
    <w:name w:val="toc 8"/>
    <w:basedOn w:val="Normalny"/>
    <w:next w:val="Normalny"/>
    <w:autoRedefine/>
    <w:semiHidden/>
    <w:rsid w:val="007956C7"/>
    <w:pPr>
      <w:spacing w:before="100" w:after="200" w:line="276" w:lineRule="auto"/>
      <w:ind w:left="1680"/>
    </w:pPr>
    <w:rPr>
      <w:rFonts w:ascii="Calibri" w:eastAsia="Times New Roman" w:hAnsi="Calibri" w:cs="Times New Roman"/>
      <w:sz w:val="20"/>
      <w:szCs w:val="20"/>
      <w:lang w:eastAsia="pl-PL"/>
    </w:rPr>
  </w:style>
  <w:style w:type="paragraph" w:styleId="Spistreci9">
    <w:name w:val="toc 9"/>
    <w:basedOn w:val="Normalny"/>
    <w:next w:val="Normalny"/>
    <w:autoRedefine/>
    <w:semiHidden/>
    <w:rsid w:val="007956C7"/>
    <w:pPr>
      <w:spacing w:before="100" w:after="200" w:line="276" w:lineRule="auto"/>
      <w:ind w:left="1920"/>
    </w:pPr>
    <w:rPr>
      <w:rFonts w:ascii="Calibri" w:eastAsia="Times New Roman" w:hAnsi="Calibri" w:cs="Times New Roman"/>
      <w:sz w:val="20"/>
      <w:szCs w:val="20"/>
      <w:lang w:eastAsia="pl-PL"/>
    </w:rPr>
  </w:style>
  <w:style w:type="paragraph" w:styleId="Tekstpodstawowywcity2">
    <w:name w:val="Body Text Indent 2"/>
    <w:basedOn w:val="Normalny"/>
    <w:link w:val="Tekstpodstawowywcity2Znak"/>
    <w:semiHidden/>
    <w:rsid w:val="007956C7"/>
    <w:pPr>
      <w:spacing w:before="100" w:after="200" w:line="360" w:lineRule="auto"/>
      <w:ind w:firstLine="851"/>
      <w:jc w:val="both"/>
    </w:pPr>
    <w:rPr>
      <w:rFonts w:ascii="Calibri" w:eastAsia="Times New Roman" w:hAnsi="Calibri" w:cs="Times New Roman"/>
      <w:color w:val="FF0000"/>
      <w:sz w:val="20"/>
      <w:szCs w:val="20"/>
      <w:lang w:eastAsia="pl-PL"/>
    </w:rPr>
  </w:style>
  <w:style w:type="character" w:customStyle="1" w:styleId="Tekstpodstawowywcity2Znak">
    <w:name w:val="Tekst podstawowy wcięty 2 Znak"/>
    <w:basedOn w:val="Domylnaczcionkaakapitu"/>
    <w:link w:val="Tekstpodstawowywcity2"/>
    <w:semiHidden/>
    <w:rsid w:val="007956C7"/>
    <w:rPr>
      <w:rFonts w:ascii="Calibri" w:eastAsia="Times New Roman" w:hAnsi="Calibri" w:cs="Times New Roman"/>
      <w:color w:val="FF0000"/>
      <w:sz w:val="20"/>
      <w:szCs w:val="20"/>
      <w:lang w:eastAsia="pl-PL"/>
    </w:rPr>
  </w:style>
  <w:style w:type="paragraph" w:styleId="Tekstpodstawowywcity3">
    <w:name w:val="Body Text Indent 3"/>
    <w:basedOn w:val="Normalny"/>
    <w:link w:val="Tekstpodstawowywcity3Znak"/>
    <w:semiHidden/>
    <w:rsid w:val="007956C7"/>
    <w:pPr>
      <w:spacing w:before="100" w:after="200" w:line="360" w:lineRule="auto"/>
      <w:ind w:firstLine="708"/>
      <w:jc w:val="both"/>
    </w:pPr>
    <w:rPr>
      <w:rFonts w:ascii="Calibri" w:eastAsia="Times New Roman" w:hAnsi="Calibri" w:cs="Times New Roman"/>
      <w:sz w:val="20"/>
      <w:szCs w:val="20"/>
      <w:lang w:eastAsia="pl-PL"/>
    </w:rPr>
  </w:style>
  <w:style w:type="character" w:customStyle="1" w:styleId="Tekstpodstawowywcity3Znak">
    <w:name w:val="Tekst podstawowy wcięty 3 Znak"/>
    <w:basedOn w:val="Domylnaczcionkaakapitu"/>
    <w:link w:val="Tekstpodstawowywcity3"/>
    <w:semiHidden/>
    <w:rsid w:val="007956C7"/>
    <w:rPr>
      <w:rFonts w:ascii="Calibri" w:eastAsia="Times New Roman" w:hAnsi="Calibri" w:cs="Times New Roman"/>
      <w:sz w:val="20"/>
      <w:szCs w:val="20"/>
      <w:lang w:eastAsia="pl-PL"/>
    </w:rPr>
  </w:style>
  <w:style w:type="paragraph" w:customStyle="1" w:styleId="Grayna">
    <w:name w:val="Grażyna"/>
    <w:basedOn w:val="Normalny"/>
    <w:autoRedefine/>
    <w:rsid w:val="007956C7"/>
    <w:pPr>
      <w:spacing w:afterLines="60" w:after="144" w:line="276" w:lineRule="auto"/>
      <w:jc w:val="both"/>
    </w:pPr>
    <w:rPr>
      <w:rFonts w:ascii="Arial" w:eastAsia="Times New Roman" w:hAnsi="Arial" w:cs="Arial"/>
      <w:iCs/>
      <w:sz w:val="20"/>
      <w:szCs w:val="18"/>
      <w:lang w:eastAsia="pl-PL"/>
    </w:rPr>
  </w:style>
  <w:style w:type="character" w:styleId="UyteHipercze">
    <w:name w:val="FollowedHyperlink"/>
    <w:semiHidden/>
    <w:rsid w:val="007956C7"/>
    <w:rPr>
      <w:color w:val="800080"/>
      <w:u w:val="single"/>
    </w:rPr>
  </w:style>
  <w:style w:type="paragraph" w:styleId="Listapunktowana">
    <w:name w:val="List Bullet"/>
    <w:basedOn w:val="Normalny"/>
    <w:autoRedefine/>
    <w:semiHidden/>
    <w:rsid w:val="007956C7"/>
    <w:pPr>
      <w:spacing w:before="100" w:after="200" w:line="276" w:lineRule="auto"/>
      <w:ind w:left="4678" w:hanging="4111"/>
      <w:jc w:val="both"/>
    </w:pPr>
    <w:rPr>
      <w:rFonts w:ascii="Arial" w:eastAsia="Times New Roman" w:hAnsi="Arial" w:cs="Times New Roman"/>
      <w:sz w:val="18"/>
      <w:szCs w:val="20"/>
      <w:lang w:eastAsia="pl-PL"/>
    </w:rPr>
  </w:style>
  <w:style w:type="paragraph" w:styleId="Tytu">
    <w:name w:val="Title"/>
    <w:basedOn w:val="Normalny"/>
    <w:next w:val="Normalny"/>
    <w:link w:val="TytuZnak"/>
    <w:qFormat/>
    <w:rsid w:val="007956C7"/>
    <w:pPr>
      <w:spacing w:after="0" w:line="276" w:lineRule="auto"/>
    </w:pPr>
    <w:rPr>
      <w:rFonts w:ascii="Calibri Light" w:eastAsia="SimSun" w:hAnsi="Calibri Light" w:cs="Times New Roman"/>
      <w:caps/>
      <w:color w:val="5B9BD5"/>
      <w:spacing w:val="10"/>
      <w:sz w:val="52"/>
      <w:szCs w:val="52"/>
      <w:lang w:val="x-none" w:eastAsia="x-none"/>
    </w:rPr>
  </w:style>
  <w:style w:type="character" w:customStyle="1" w:styleId="TytuZnak">
    <w:name w:val="Tytuł Znak"/>
    <w:basedOn w:val="Domylnaczcionkaakapitu"/>
    <w:link w:val="Tytu"/>
    <w:rsid w:val="007956C7"/>
    <w:rPr>
      <w:rFonts w:ascii="Calibri Light" w:eastAsia="SimSun" w:hAnsi="Calibri Light" w:cs="Times New Roman"/>
      <w:caps/>
      <w:color w:val="5B9BD5"/>
      <w:spacing w:val="10"/>
      <w:sz w:val="52"/>
      <w:szCs w:val="52"/>
      <w:lang w:val="x-none" w:eastAsia="x-none"/>
    </w:rPr>
  </w:style>
  <w:style w:type="paragraph" w:styleId="Lista2">
    <w:name w:val="List 2"/>
    <w:basedOn w:val="Normalny"/>
    <w:semiHidden/>
    <w:rsid w:val="007956C7"/>
    <w:pPr>
      <w:spacing w:before="100" w:after="200" w:line="276" w:lineRule="auto"/>
      <w:ind w:left="566" w:hanging="283"/>
    </w:pPr>
    <w:rPr>
      <w:rFonts w:ascii="Calibri" w:eastAsia="Times New Roman" w:hAnsi="Calibri" w:cs="Times New Roman"/>
      <w:sz w:val="20"/>
      <w:szCs w:val="20"/>
      <w:lang w:eastAsia="pl-PL"/>
    </w:rPr>
  </w:style>
  <w:style w:type="paragraph" w:styleId="Lista3">
    <w:name w:val="List 3"/>
    <w:basedOn w:val="Normalny"/>
    <w:semiHidden/>
    <w:rsid w:val="007956C7"/>
    <w:pPr>
      <w:spacing w:before="100" w:after="200" w:line="276" w:lineRule="auto"/>
      <w:ind w:left="849" w:hanging="283"/>
    </w:pPr>
    <w:rPr>
      <w:rFonts w:ascii="Calibri" w:eastAsia="Times New Roman" w:hAnsi="Calibri" w:cs="Times New Roman"/>
      <w:sz w:val="20"/>
      <w:szCs w:val="20"/>
      <w:lang w:eastAsia="pl-PL"/>
    </w:rPr>
  </w:style>
  <w:style w:type="paragraph" w:styleId="Lista4">
    <w:name w:val="List 4"/>
    <w:basedOn w:val="Normalny"/>
    <w:semiHidden/>
    <w:rsid w:val="007956C7"/>
    <w:pPr>
      <w:spacing w:before="100" w:after="200" w:line="276" w:lineRule="auto"/>
      <w:ind w:left="1132" w:hanging="283"/>
    </w:pPr>
    <w:rPr>
      <w:rFonts w:ascii="Calibri" w:eastAsia="Times New Roman" w:hAnsi="Calibri" w:cs="Times New Roman"/>
      <w:sz w:val="20"/>
      <w:szCs w:val="20"/>
      <w:lang w:eastAsia="pl-PL"/>
    </w:rPr>
  </w:style>
  <w:style w:type="paragraph" w:styleId="Lista">
    <w:name w:val="List"/>
    <w:basedOn w:val="Normalny"/>
    <w:semiHidden/>
    <w:rsid w:val="007956C7"/>
    <w:pPr>
      <w:spacing w:before="100" w:after="200" w:line="276" w:lineRule="auto"/>
      <w:ind w:left="283" w:hanging="283"/>
    </w:pPr>
    <w:rPr>
      <w:rFonts w:ascii="Calibri" w:eastAsia="Times New Roman" w:hAnsi="Calibri" w:cs="Times New Roman"/>
      <w:sz w:val="20"/>
      <w:szCs w:val="20"/>
      <w:lang w:eastAsia="pl-PL"/>
    </w:rPr>
  </w:style>
  <w:style w:type="paragraph" w:customStyle="1" w:styleId="Styl4">
    <w:name w:val="Styl4"/>
    <w:basedOn w:val="Nagwek4"/>
    <w:rsid w:val="007956C7"/>
    <w:pPr>
      <w:spacing w:before="120" w:line="240" w:lineRule="auto"/>
      <w:jc w:val="both"/>
    </w:pPr>
    <w:rPr>
      <w:sz w:val="24"/>
    </w:rPr>
  </w:style>
  <w:style w:type="paragraph" w:styleId="Lista5">
    <w:name w:val="List 5"/>
    <w:basedOn w:val="Normalny"/>
    <w:semiHidden/>
    <w:rsid w:val="007956C7"/>
    <w:pPr>
      <w:spacing w:before="100" w:after="200" w:line="276" w:lineRule="auto"/>
      <w:ind w:left="1415" w:hanging="283"/>
    </w:pPr>
    <w:rPr>
      <w:rFonts w:ascii="Calibri" w:eastAsia="Times New Roman" w:hAnsi="Calibri" w:cs="Times New Roman"/>
      <w:sz w:val="20"/>
      <w:szCs w:val="20"/>
      <w:lang w:eastAsia="pl-PL"/>
    </w:rPr>
  </w:style>
  <w:style w:type="paragraph" w:styleId="Lista-kontynuacja">
    <w:name w:val="List Continue"/>
    <w:basedOn w:val="Normalny"/>
    <w:semiHidden/>
    <w:rsid w:val="007956C7"/>
    <w:pPr>
      <w:spacing w:before="100" w:after="120" w:line="276" w:lineRule="auto"/>
      <w:ind w:left="283"/>
    </w:pPr>
    <w:rPr>
      <w:rFonts w:ascii="Calibri" w:eastAsia="Times New Roman" w:hAnsi="Calibri" w:cs="Times New Roman"/>
      <w:sz w:val="20"/>
      <w:szCs w:val="20"/>
      <w:lang w:eastAsia="pl-PL"/>
    </w:rPr>
  </w:style>
  <w:style w:type="paragraph" w:styleId="Lista-kontynuacja2">
    <w:name w:val="List Continue 2"/>
    <w:basedOn w:val="Normalny"/>
    <w:semiHidden/>
    <w:rsid w:val="007956C7"/>
    <w:pPr>
      <w:spacing w:before="100" w:after="120" w:line="276" w:lineRule="auto"/>
      <w:ind w:left="566"/>
    </w:pPr>
    <w:rPr>
      <w:rFonts w:ascii="Calibri" w:eastAsia="Times New Roman" w:hAnsi="Calibri" w:cs="Times New Roman"/>
      <w:sz w:val="20"/>
      <w:szCs w:val="20"/>
      <w:lang w:eastAsia="pl-PL"/>
    </w:rPr>
  </w:style>
  <w:style w:type="paragraph" w:customStyle="1" w:styleId="Standardowy2">
    <w:name w:val="Standardowy 2"/>
    <w:basedOn w:val="Normalny"/>
    <w:rsid w:val="007956C7"/>
    <w:pPr>
      <w:spacing w:before="100" w:after="200" w:line="360" w:lineRule="auto"/>
      <w:ind w:firstLine="709"/>
      <w:jc w:val="both"/>
    </w:pPr>
    <w:rPr>
      <w:rFonts w:ascii="Calibri" w:eastAsia="Times New Roman" w:hAnsi="Calibri" w:cs="Times New Roman"/>
      <w:sz w:val="20"/>
      <w:szCs w:val="20"/>
      <w:lang w:eastAsia="pl-PL"/>
    </w:rPr>
  </w:style>
  <w:style w:type="paragraph" w:customStyle="1" w:styleId="Styl7">
    <w:name w:val="Styl7"/>
    <w:basedOn w:val="Nagwek5"/>
    <w:rsid w:val="007956C7"/>
    <w:pPr>
      <w:spacing w:before="240" w:after="120" w:line="240" w:lineRule="auto"/>
    </w:pPr>
    <w:rPr>
      <w:b/>
    </w:rPr>
  </w:style>
  <w:style w:type="paragraph" w:customStyle="1" w:styleId="EBtekstpodstawowy">
    <w:name w:val="EB_tekst podstawowy"/>
    <w:basedOn w:val="Tekstpodstawowy"/>
    <w:autoRedefine/>
    <w:rsid w:val="007956C7"/>
    <w:pPr>
      <w:spacing w:afterLines="60" w:after="144"/>
      <w:ind w:firstLine="709"/>
    </w:pPr>
    <w:rPr>
      <w:rFonts w:ascii="Arial" w:hAnsi="Arial" w:cs="Arial"/>
      <w:sz w:val="20"/>
      <w:szCs w:val="24"/>
    </w:rPr>
  </w:style>
  <w:style w:type="paragraph" w:customStyle="1" w:styleId="WW-Tekstpodstawowywcity3">
    <w:name w:val="WW-Tekst podstawowy wcięty 3"/>
    <w:basedOn w:val="Normalny"/>
    <w:rsid w:val="007956C7"/>
    <w:pPr>
      <w:spacing w:before="100" w:after="200" w:line="276" w:lineRule="auto"/>
      <w:ind w:left="240"/>
    </w:pPr>
    <w:rPr>
      <w:rFonts w:ascii="Arial" w:eastAsia="Times New Roman" w:hAnsi="Arial" w:cs="Times New Roman"/>
      <w:szCs w:val="20"/>
      <w:lang w:eastAsia="ar-SA"/>
    </w:rPr>
  </w:style>
  <w:style w:type="paragraph" w:styleId="Listapunktowana4">
    <w:name w:val="List Bullet 4"/>
    <w:basedOn w:val="Normalny"/>
    <w:autoRedefine/>
    <w:semiHidden/>
    <w:rsid w:val="007956C7"/>
    <w:pPr>
      <w:numPr>
        <w:numId w:val="8"/>
      </w:numPr>
      <w:tabs>
        <w:tab w:val="clear" w:pos="717"/>
      </w:tabs>
      <w:spacing w:before="100" w:after="200" w:line="276" w:lineRule="auto"/>
      <w:ind w:left="1134"/>
      <w:jc w:val="both"/>
    </w:pPr>
    <w:rPr>
      <w:rFonts w:ascii="Calibri" w:eastAsia="Times New Roman" w:hAnsi="Calibri" w:cs="Times New Roman"/>
      <w:sz w:val="20"/>
      <w:szCs w:val="20"/>
      <w:lang w:eastAsia="pl-PL"/>
    </w:rPr>
  </w:style>
  <w:style w:type="character" w:styleId="Pogrubienie">
    <w:name w:val="Strong"/>
    <w:uiPriority w:val="22"/>
    <w:qFormat/>
    <w:rsid w:val="007956C7"/>
    <w:rPr>
      <w:b/>
      <w:bCs/>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
    <w:basedOn w:val="Normalny"/>
    <w:next w:val="Normalny"/>
    <w:link w:val="LegendaZnak"/>
    <w:unhideWhenUsed/>
    <w:qFormat/>
    <w:rsid w:val="007956C7"/>
    <w:pPr>
      <w:spacing w:before="100" w:after="200" w:line="276" w:lineRule="auto"/>
    </w:pPr>
    <w:rPr>
      <w:rFonts w:ascii="Calibri" w:eastAsia="Times New Roman" w:hAnsi="Calibri" w:cs="Times New Roman"/>
      <w:b/>
      <w:bCs/>
      <w:color w:val="2E74B5"/>
      <w:sz w:val="16"/>
      <w:szCs w:val="16"/>
      <w:lang w:eastAsia="pl-PL"/>
    </w:rPr>
  </w:style>
  <w:style w:type="paragraph" w:styleId="Zwrotgrzecznociowy">
    <w:name w:val="Salutation"/>
    <w:basedOn w:val="Normalny"/>
    <w:next w:val="Normalny"/>
    <w:link w:val="ZwrotgrzecznociowyZnak"/>
    <w:semiHidden/>
    <w:rsid w:val="007956C7"/>
    <w:pPr>
      <w:spacing w:before="100" w:after="200" w:line="276" w:lineRule="auto"/>
    </w:pPr>
    <w:rPr>
      <w:rFonts w:ascii="Calibri" w:eastAsia="Times New Roman" w:hAnsi="Calibri" w:cs="Times New Roman"/>
      <w:sz w:val="24"/>
      <w:szCs w:val="20"/>
      <w:lang w:val="x-none" w:eastAsia="x-none"/>
    </w:rPr>
  </w:style>
  <w:style w:type="character" w:customStyle="1" w:styleId="ZwrotgrzecznociowyZnak">
    <w:name w:val="Zwrot grzecznościowy Znak"/>
    <w:basedOn w:val="Domylnaczcionkaakapitu"/>
    <w:link w:val="Zwrotgrzecznociowy"/>
    <w:semiHidden/>
    <w:rsid w:val="007956C7"/>
    <w:rPr>
      <w:rFonts w:ascii="Calibri" w:eastAsia="Times New Roman" w:hAnsi="Calibri" w:cs="Times New Roman"/>
      <w:sz w:val="24"/>
      <w:szCs w:val="20"/>
      <w:lang w:val="x-none" w:eastAsia="x-none"/>
    </w:rPr>
  </w:style>
  <w:style w:type="character" w:styleId="Odwoaniedokomentarza">
    <w:name w:val="annotation reference"/>
    <w:uiPriority w:val="99"/>
    <w:semiHidden/>
    <w:unhideWhenUsed/>
    <w:rsid w:val="007956C7"/>
    <w:rPr>
      <w:sz w:val="16"/>
      <w:szCs w:val="16"/>
    </w:rPr>
  </w:style>
  <w:style w:type="paragraph" w:styleId="Tekstkomentarza">
    <w:name w:val="annotation text"/>
    <w:basedOn w:val="Normalny"/>
    <w:link w:val="TekstkomentarzaZnak"/>
    <w:unhideWhenUsed/>
    <w:rsid w:val="007956C7"/>
    <w:pPr>
      <w:spacing w:before="100" w:after="200" w:line="276" w:lineRule="auto"/>
    </w:pPr>
    <w:rPr>
      <w:rFonts w:ascii="Calibri" w:eastAsia="Times New Roman" w:hAnsi="Calibri" w:cs="Times New Roman"/>
      <w:sz w:val="20"/>
      <w:szCs w:val="20"/>
      <w:lang w:eastAsia="pl-PL"/>
    </w:rPr>
  </w:style>
  <w:style w:type="character" w:customStyle="1" w:styleId="TekstkomentarzaZnak">
    <w:name w:val="Tekst komentarza Znak"/>
    <w:basedOn w:val="Domylnaczcionkaakapitu"/>
    <w:link w:val="Tekstkomentarza"/>
    <w:rsid w:val="007956C7"/>
    <w:rPr>
      <w:rFonts w:ascii="Calibri" w:eastAsia="Times New Roman" w:hAnsi="Calibri"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7956C7"/>
    <w:rPr>
      <w:b/>
      <w:bCs/>
      <w:lang w:val="x-none" w:eastAsia="x-none"/>
    </w:rPr>
  </w:style>
  <w:style w:type="character" w:customStyle="1" w:styleId="TematkomentarzaZnak">
    <w:name w:val="Temat komentarza Znak"/>
    <w:basedOn w:val="TekstkomentarzaZnak"/>
    <w:link w:val="Tematkomentarza"/>
    <w:uiPriority w:val="99"/>
    <w:semiHidden/>
    <w:rsid w:val="007956C7"/>
    <w:rPr>
      <w:rFonts w:ascii="Calibri" w:eastAsia="Times New Roman" w:hAnsi="Calibri" w:cs="Times New Roman"/>
      <w:b/>
      <w:bCs/>
      <w:sz w:val="20"/>
      <w:szCs w:val="20"/>
      <w:lang w:val="x-none" w:eastAsia="x-none"/>
    </w:rPr>
  </w:style>
  <w:style w:type="paragraph" w:styleId="Tekstdymka">
    <w:name w:val="Balloon Text"/>
    <w:basedOn w:val="Normalny"/>
    <w:link w:val="TekstdymkaZnak"/>
    <w:uiPriority w:val="99"/>
    <w:semiHidden/>
    <w:unhideWhenUsed/>
    <w:rsid w:val="007956C7"/>
    <w:pPr>
      <w:spacing w:before="100" w:after="200" w:line="276" w:lineRule="auto"/>
    </w:pPr>
    <w:rPr>
      <w:rFonts w:ascii="Tahoma" w:eastAsia="Times New Roman" w:hAnsi="Tahoma" w:cs="Times New Roman"/>
      <w:sz w:val="16"/>
      <w:szCs w:val="16"/>
      <w:lang w:val="x-none" w:eastAsia="x-none"/>
    </w:rPr>
  </w:style>
  <w:style w:type="character" w:customStyle="1" w:styleId="TekstdymkaZnak">
    <w:name w:val="Tekst dymka Znak"/>
    <w:basedOn w:val="Domylnaczcionkaakapitu"/>
    <w:link w:val="Tekstdymka"/>
    <w:uiPriority w:val="99"/>
    <w:semiHidden/>
    <w:rsid w:val="007956C7"/>
    <w:rPr>
      <w:rFonts w:ascii="Tahoma" w:eastAsia="Times New Roman" w:hAnsi="Tahoma" w:cs="Times New Roman"/>
      <w:sz w:val="16"/>
      <w:szCs w:val="16"/>
      <w:lang w:val="x-none" w:eastAsia="x-none"/>
    </w:rPr>
  </w:style>
  <w:style w:type="character" w:styleId="HTML-cytat">
    <w:name w:val="HTML Cite"/>
    <w:uiPriority w:val="99"/>
    <w:semiHidden/>
    <w:rsid w:val="007956C7"/>
    <w:rPr>
      <w:i/>
      <w:iCs/>
    </w:rPr>
  </w:style>
  <w:style w:type="paragraph" w:customStyle="1" w:styleId="Ewa">
    <w:name w:val="Ewa"/>
    <w:basedOn w:val="Normalny"/>
    <w:rsid w:val="007956C7"/>
    <w:pPr>
      <w:spacing w:before="100" w:after="200" w:line="276" w:lineRule="auto"/>
      <w:jc w:val="both"/>
    </w:pPr>
    <w:rPr>
      <w:rFonts w:ascii="Arial" w:eastAsia="Times New Roman" w:hAnsi="Arial" w:cs="Times New Roman"/>
      <w:sz w:val="20"/>
      <w:szCs w:val="20"/>
      <w:lang w:eastAsia="pl-PL"/>
    </w:rPr>
  </w:style>
  <w:style w:type="paragraph" w:styleId="Akapitzlist">
    <w:name w:val="List Paragraph"/>
    <w:aliases w:val="Sl_Akapit z listą"/>
    <w:basedOn w:val="Normalny"/>
    <w:link w:val="AkapitzlistZnak"/>
    <w:uiPriority w:val="34"/>
    <w:qFormat/>
    <w:rsid w:val="007956C7"/>
    <w:pPr>
      <w:spacing w:before="100" w:after="200" w:line="276" w:lineRule="auto"/>
      <w:ind w:left="720"/>
      <w:contextualSpacing/>
    </w:pPr>
    <w:rPr>
      <w:rFonts w:ascii="Calibri" w:eastAsia="Times New Roman" w:hAnsi="Calibri" w:cs="Times New Roman"/>
      <w:sz w:val="20"/>
      <w:szCs w:val="20"/>
      <w:lang w:eastAsia="pl-PL"/>
    </w:rPr>
  </w:style>
  <w:style w:type="paragraph" w:customStyle="1" w:styleId="Default">
    <w:name w:val="Default"/>
    <w:rsid w:val="007956C7"/>
    <w:pPr>
      <w:autoSpaceDE w:val="0"/>
      <w:autoSpaceDN w:val="0"/>
      <w:adjustRightInd w:val="0"/>
      <w:spacing w:before="100" w:after="200" w:line="276" w:lineRule="auto"/>
    </w:pPr>
    <w:rPr>
      <w:rFonts w:ascii="Calibri" w:eastAsia="Times New Roman" w:hAnsi="Calibri" w:cs="Times New Roman"/>
      <w:color w:val="000000"/>
      <w:sz w:val="24"/>
      <w:szCs w:val="24"/>
      <w:lang w:eastAsia="pl-PL"/>
    </w:rPr>
  </w:style>
  <w:style w:type="character" w:customStyle="1" w:styleId="grame">
    <w:name w:val="grame"/>
    <w:basedOn w:val="Domylnaczcionkaakapitu"/>
    <w:rsid w:val="007956C7"/>
  </w:style>
  <w:style w:type="paragraph" w:styleId="Tekstprzypisudolnego">
    <w:name w:val="footnote text"/>
    <w:basedOn w:val="Normalny"/>
    <w:link w:val="TekstprzypisudolnegoZnak"/>
    <w:uiPriority w:val="99"/>
    <w:semiHidden/>
    <w:rsid w:val="007956C7"/>
    <w:pPr>
      <w:spacing w:before="100" w:after="200" w:line="276" w:lineRule="auto"/>
    </w:pPr>
    <w:rPr>
      <w:rFonts w:ascii="Calibri" w:eastAsia="Calibri" w:hAnsi="Calibri" w:cs="Times New Roman"/>
      <w:sz w:val="20"/>
      <w:szCs w:val="20"/>
      <w:lang w:val="x-none" w:eastAsia="x-none"/>
    </w:rPr>
  </w:style>
  <w:style w:type="character" w:customStyle="1" w:styleId="TekstprzypisudolnegoZnak">
    <w:name w:val="Tekst przypisu dolnego Znak"/>
    <w:basedOn w:val="Domylnaczcionkaakapitu"/>
    <w:link w:val="Tekstprzypisudolnego"/>
    <w:uiPriority w:val="99"/>
    <w:semiHidden/>
    <w:rsid w:val="007956C7"/>
    <w:rPr>
      <w:rFonts w:ascii="Calibri" w:eastAsia="Calibri" w:hAnsi="Calibri" w:cs="Times New Roman"/>
      <w:sz w:val="20"/>
      <w:szCs w:val="20"/>
      <w:lang w:val="x-none" w:eastAsia="x-none"/>
    </w:rPr>
  </w:style>
  <w:style w:type="character" w:styleId="Odwoanieprzypisudolnego">
    <w:name w:val="footnote reference"/>
    <w:rsid w:val="007956C7"/>
    <w:rPr>
      <w:rFonts w:cs="Times New Roman"/>
      <w:vertAlign w:val="superscript"/>
    </w:rPr>
  </w:style>
  <w:style w:type="table" w:styleId="Tabela-Siatka">
    <w:name w:val="Table Grid"/>
    <w:basedOn w:val="Standardowy"/>
    <w:uiPriority w:val="39"/>
    <w:rsid w:val="007956C7"/>
    <w:pPr>
      <w:spacing w:after="0" w:line="240" w:lineRule="auto"/>
    </w:pPr>
    <w:rPr>
      <w:rFonts w:ascii="Calibri" w:eastAsia="Times New Roman"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uiPriority w:val="99"/>
    <w:unhideWhenUsed/>
    <w:rsid w:val="007956C7"/>
    <w:pPr>
      <w:spacing w:before="100" w:beforeAutospacing="1" w:after="100" w:afterAutospacing="1" w:line="276" w:lineRule="auto"/>
    </w:pPr>
    <w:rPr>
      <w:rFonts w:ascii="Calibri" w:eastAsia="Times New Roman" w:hAnsi="Calibri" w:cs="Times New Roman"/>
      <w:sz w:val="20"/>
      <w:szCs w:val="20"/>
      <w:lang w:eastAsia="pl-PL"/>
    </w:rPr>
  </w:style>
  <w:style w:type="paragraph" w:styleId="Mapadokumentu">
    <w:name w:val="Document Map"/>
    <w:aliases w:val="Plan dokumentu"/>
    <w:basedOn w:val="Normalny"/>
    <w:link w:val="MapadokumentuZnak"/>
    <w:uiPriority w:val="99"/>
    <w:semiHidden/>
    <w:unhideWhenUsed/>
    <w:rsid w:val="007956C7"/>
    <w:pPr>
      <w:spacing w:before="100" w:after="200" w:line="276" w:lineRule="auto"/>
    </w:pPr>
    <w:rPr>
      <w:rFonts w:ascii="Tahoma" w:eastAsia="Times New Roman" w:hAnsi="Tahoma" w:cs="Times New Roman"/>
      <w:sz w:val="16"/>
      <w:szCs w:val="16"/>
      <w:lang w:val="x-none" w:eastAsia="x-none"/>
    </w:rPr>
  </w:style>
  <w:style w:type="character" w:customStyle="1" w:styleId="MapadokumentuZnak">
    <w:name w:val="Mapa dokumentu Znak"/>
    <w:aliases w:val="Plan dokumentu Znak"/>
    <w:basedOn w:val="Domylnaczcionkaakapitu"/>
    <w:link w:val="Mapadokumentu"/>
    <w:uiPriority w:val="99"/>
    <w:semiHidden/>
    <w:rsid w:val="007956C7"/>
    <w:rPr>
      <w:rFonts w:ascii="Tahoma" w:eastAsia="Times New Roman" w:hAnsi="Tahoma" w:cs="Times New Roman"/>
      <w:sz w:val="16"/>
      <w:szCs w:val="16"/>
      <w:lang w:val="x-none" w:eastAsia="x-none"/>
    </w:rPr>
  </w:style>
  <w:style w:type="paragraph" w:styleId="Podtytu">
    <w:name w:val="Subtitle"/>
    <w:basedOn w:val="Normalny"/>
    <w:next w:val="Normalny"/>
    <w:link w:val="PodtytuZnak"/>
    <w:uiPriority w:val="11"/>
    <w:qFormat/>
    <w:rsid w:val="007956C7"/>
    <w:pPr>
      <w:spacing w:after="500" w:line="240" w:lineRule="auto"/>
    </w:pPr>
    <w:rPr>
      <w:rFonts w:ascii="Calibri" w:eastAsia="Times New Roman" w:hAnsi="Calibri" w:cs="Times New Roman"/>
      <w:caps/>
      <w:color w:val="595959"/>
      <w:spacing w:val="10"/>
      <w:sz w:val="21"/>
      <w:szCs w:val="21"/>
      <w:lang w:val="x-none" w:eastAsia="x-none"/>
    </w:rPr>
  </w:style>
  <w:style w:type="character" w:customStyle="1" w:styleId="PodtytuZnak">
    <w:name w:val="Podtytuł Znak"/>
    <w:basedOn w:val="Domylnaczcionkaakapitu"/>
    <w:link w:val="Podtytu"/>
    <w:uiPriority w:val="11"/>
    <w:rsid w:val="007956C7"/>
    <w:rPr>
      <w:rFonts w:ascii="Calibri" w:eastAsia="Times New Roman" w:hAnsi="Calibri" w:cs="Times New Roman"/>
      <w:caps/>
      <w:color w:val="595959"/>
      <w:spacing w:val="10"/>
      <w:sz w:val="21"/>
      <w:szCs w:val="21"/>
      <w:lang w:val="x-none" w:eastAsia="x-none"/>
    </w:rPr>
  </w:style>
  <w:style w:type="character" w:styleId="Uwydatnienie">
    <w:name w:val="Emphasis"/>
    <w:uiPriority w:val="20"/>
    <w:qFormat/>
    <w:rsid w:val="007956C7"/>
    <w:rPr>
      <w:caps/>
      <w:color w:val="1F4D78"/>
      <w:spacing w:val="5"/>
    </w:rPr>
  </w:style>
  <w:style w:type="paragraph" w:styleId="Bezodstpw">
    <w:name w:val="No Spacing"/>
    <w:aliases w:val="Tekst_bez odstępów"/>
    <w:link w:val="BezodstpwZnak"/>
    <w:uiPriority w:val="1"/>
    <w:qFormat/>
    <w:rsid w:val="007956C7"/>
    <w:pPr>
      <w:spacing w:before="100" w:after="0" w:line="240" w:lineRule="auto"/>
    </w:pPr>
    <w:rPr>
      <w:rFonts w:ascii="Calibri" w:eastAsia="Times New Roman" w:hAnsi="Calibri" w:cs="Times New Roman"/>
      <w:sz w:val="20"/>
      <w:szCs w:val="20"/>
      <w:lang w:eastAsia="pl-PL"/>
    </w:rPr>
  </w:style>
  <w:style w:type="paragraph" w:styleId="Cytat">
    <w:name w:val="Quote"/>
    <w:basedOn w:val="Normalny"/>
    <w:next w:val="Normalny"/>
    <w:link w:val="CytatZnak"/>
    <w:uiPriority w:val="29"/>
    <w:qFormat/>
    <w:rsid w:val="007956C7"/>
    <w:pPr>
      <w:spacing w:before="100" w:after="200" w:line="276" w:lineRule="auto"/>
    </w:pPr>
    <w:rPr>
      <w:rFonts w:ascii="Calibri" w:eastAsia="Times New Roman" w:hAnsi="Calibri" w:cs="Times New Roman"/>
      <w:i/>
      <w:iCs/>
      <w:sz w:val="24"/>
      <w:szCs w:val="24"/>
      <w:lang w:val="x-none" w:eastAsia="x-none"/>
    </w:rPr>
  </w:style>
  <w:style w:type="character" w:customStyle="1" w:styleId="CytatZnak">
    <w:name w:val="Cytat Znak"/>
    <w:basedOn w:val="Domylnaczcionkaakapitu"/>
    <w:link w:val="Cytat"/>
    <w:uiPriority w:val="29"/>
    <w:rsid w:val="007956C7"/>
    <w:rPr>
      <w:rFonts w:ascii="Calibri" w:eastAsia="Times New Roman" w:hAnsi="Calibri" w:cs="Times New Roman"/>
      <w:i/>
      <w:iCs/>
      <w:sz w:val="24"/>
      <w:szCs w:val="24"/>
      <w:lang w:val="x-none" w:eastAsia="x-none"/>
    </w:rPr>
  </w:style>
  <w:style w:type="paragraph" w:styleId="Cytatintensywny">
    <w:name w:val="Intense Quote"/>
    <w:basedOn w:val="Normalny"/>
    <w:next w:val="Normalny"/>
    <w:link w:val="CytatintensywnyZnak"/>
    <w:uiPriority w:val="30"/>
    <w:qFormat/>
    <w:rsid w:val="007956C7"/>
    <w:pPr>
      <w:spacing w:before="240" w:after="240" w:line="240" w:lineRule="auto"/>
      <w:ind w:left="1080" w:right="1080"/>
      <w:jc w:val="center"/>
    </w:pPr>
    <w:rPr>
      <w:rFonts w:ascii="Calibri" w:eastAsia="Times New Roman" w:hAnsi="Calibri" w:cs="Times New Roman"/>
      <w:color w:val="5B9BD5"/>
      <w:sz w:val="24"/>
      <w:szCs w:val="24"/>
      <w:lang w:val="x-none" w:eastAsia="x-none"/>
    </w:rPr>
  </w:style>
  <w:style w:type="character" w:customStyle="1" w:styleId="CytatintensywnyZnak">
    <w:name w:val="Cytat intensywny Znak"/>
    <w:basedOn w:val="Domylnaczcionkaakapitu"/>
    <w:link w:val="Cytatintensywny"/>
    <w:uiPriority w:val="30"/>
    <w:rsid w:val="007956C7"/>
    <w:rPr>
      <w:rFonts w:ascii="Calibri" w:eastAsia="Times New Roman" w:hAnsi="Calibri" w:cs="Times New Roman"/>
      <w:color w:val="5B9BD5"/>
      <w:sz w:val="24"/>
      <w:szCs w:val="24"/>
      <w:lang w:val="x-none" w:eastAsia="x-none"/>
    </w:rPr>
  </w:style>
  <w:style w:type="character" w:styleId="Wyrnieniedelikatne">
    <w:name w:val="Subtle Emphasis"/>
    <w:uiPriority w:val="19"/>
    <w:qFormat/>
    <w:rsid w:val="007956C7"/>
    <w:rPr>
      <w:i/>
      <w:iCs/>
      <w:color w:val="1F4D78"/>
    </w:rPr>
  </w:style>
  <w:style w:type="character" w:styleId="Wyrnienieintensywne">
    <w:name w:val="Intense Emphasis"/>
    <w:uiPriority w:val="21"/>
    <w:qFormat/>
    <w:rsid w:val="007956C7"/>
    <w:rPr>
      <w:b/>
      <w:bCs/>
      <w:caps/>
      <w:color w:val="1F4D78"/>
      <w:spacing w:val="10"/>
    </w:rPr>
  </w:style>
  <w:style w:type="character" w:styleId="Odwoaniedelikatne">
    <w:name w:val="Subtle Reference"/>
    <w:uiPriority w:val="31"/>
    <w:qFormat/>
    <w:rsid w:val="007956C7"/>
    <w:rPr>
      <w:b/>
      <w:bCs/>
      <w:color w:val="5B9BD5"/>
    </w:rPr>
  </w:style>
  <w:style w:type="character" w:styleId="Odwoanieintensywne">
    <w:name w:val="Intense Reference"/>
    <w:uiPriority w:val="32"/>
    <w:qFormat/>
    <w:rsid w:val="007956C7"/>
    <w:rPr>
      <w:b/>
      <w:bCs/>
      <w:i/>
      <w:iCs/>
      <w:caps/>
      <w:color w:val="5B9BD5"/>
    </w:rPr>
  </w:style>
  <w:style w:type="character" w:styleId="Tytuksiki">
    <w:name w:val="Book Title"/>
    <w:uiPriority w:val="33"/>
    <w:qFormat/>
    <w:rsid w:val="007956C7"/>
    <w:rPr>
      <w:b/>
      <w:bCs/>
      <w:i/>
      <w:iCs/>
      <w:spacing w:val="0"/>
    </w:rPr>
  </w:style>
  <w:style w:type="paragraph" w:styleId="Nagwekspisutreci">
    <w:name w:val="TOC Heading"/>
    <w:basedOn w:val="Nagwek1"/>
    <w:next w:val="Normalny"/>
    <w:uiPriority w:val="39"/>
    <w:semiHidden/>
    <w:unhideWhenUsed/>
    <w:qFormat/>
    <w:rsid w:val="007956C7"/>
    <w:pPr>
      <w:outlineLvl w:val="9"/>
    </w:pPr>
  </w:style>
  <w:style w:type="paragraph" w:customStyle="1" w:styleId="Styl">
    <w:name w:val="Styl"/>
    <w:rsid w:val="007956C7"/>
    <w:pPr>
      <w:widowControl w:val="0"/>
      <w:autoSpaceDE w:val="0"/>
      <w:autoSpaceDN w:val="0"/>
      <w:adjustRightInd w:val="0"/>
      <w:spacing w:after="0" w:line="240" w:lineRule="auto"/>
    </w:pPr>
    <w:rPr>
      <w:rFonts w:ascii="Arial" w:eastAsia="Times New Roman" w:hAnsi="Arial" w:cs="Arial"/>
      <w:sz w:val="24"/>
      <w:szCs w:val="24"/>
      <w:lang w:eastAsia="pl-PL"/>
    </w:rPr>
  </w:style>
  <w:style w:type="character" w:customStyle="1" w:styleId="BezodstpwZnak">
    <w:name w:val="Bez odstępów Znak"/>
    <w:aliases w:val="Tekst_bez odstępów Znak"/>
    <w:link w:val="Bezodstpw"/>
    <w:uiPriority w:val="1"/>
    <w:rsid w:val="007956C7"/>
    <w:rPr>
      <w:rFonts w:ascii="Calibri" w:eastAsia="Times New Roman" w:hAnsi="Calibri" w:cs="Times New Roman"/>
      <w:sz w:val="20"/>
      <w:szCs w:val="20"/>
      <w:lang w:eastAsia="pl-PL"/>
    </w:rPr>
  </w:style>
  <w:style w:type="character" w:customStyle="1" w:styleId="st">
    <w:name w:val="st"/>
    <w:rsid w:val="007956C7"/>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
    <w:link w:val="Legenda"/>
    <w:locked/>
    <w:rsid w:val="007956C7"/>
    <w:rPr>
      <w:rFonts w:ascii="Calibri" w:eastAsia="Times New Roman" w:hAnsi="Calibri" w:cs="Times New Roman"/>
      <w:b/>
      <w:bCs/>
      <w:color w:val="2E74B5"/>
      <w:sz w:val="16"/>
      <w:szCs w:val="16"/>
      <w:lang w:eastAsia="pl-PL"/>
    </w:rPr>
  </w:style>
  <w:style w:type="character" w:customStyle="1" w:styleId="AkapitzlistZnak">
    <w:name w:val="Akapit z listą Znak"/>
    <w:aliases w:val="Sl_Akapit z listą Znak"/>
    <w:link w:val="Akapitzlist"/>
    <w:uiPriority w:val="34"/>
    <w:rsid w:val="007956C7"/>
    <w:rPr>
      <w:rFonts w:ascii="Calibri" w:eastAsia="Times New Roman" w:hAnsi="Calibri" w:cs="Times New Roman"/>
      <w:sz w:val="20"/>
      <w:szCs w:val="20"/>
      <w:lang w:eastAsia="pl-PL"/>
    </w:rPr>
  </w:style>
  <w:style w:type="paragraph" w:customStyle="1" w:styleId="POSpunktor01">
    <w:name w:val="POS_punktor01"/>
    <w:basedOn w:val="Normalny"/>
    <w:rsid w:val="007956C7"/>
    <w:pPr>
      <w:numPr>
        <w:numId w:val="19"/>
      </w:numPr>
      <w:spacing w:after="200" w:line="288" w:lineRule="auto"/>
      <w:jc w:val="both"/>
    </w:pPr>
    <w:rPr>
      <w:rFonts w:ascii="Arial" w:eastAsia="Calibri" w:hAnsi="Arial" w:cs="Times New Roman"/>
      <w:snapToGrid w:val="0"/>
      <w:sz w:val="20"/>
      <w:szCs w:val="20"/>
      <w:lang w:val="x-none" w:eastAsia="x-none"/>
    </w:rPr>
  </w:style>
  <w:style w:type="paragraph" w:customStyle="1" w:styleId="Tekstpodstawowy31">
    <w:name w:val="Tekst podstawowy 31"/>
    <w:basedOn w:val="Normalny"/>
    <w:rsid w:val="007956C7"/>
    <w:pPr>
      <w:spacing w:after="0" w:line="240" w:lineRule="auto"/>
    </w:pPr>
    <w:rPr>
      <w:rFonts w:ascii="Arial" w:eastAsia="Times New Roman" w:hAnsi="Arial" w:cs="Times New Roman"/>
      <w:sz w:val="18"/>
      <w:szCs w:val="20"/>
      <w:lang w:eastAsia="ar-SA"/>
    </w:rPr>
  </w:style>
  <w:style w:type="paragraph" w:customStyle="1" w:styleId="Tekstpodstawowywcity32">
    <w:name w:val="Tekst podstawowy wcięty 32"/>
    <w:basedOn w:val="Normalny"/>
    <w:rsid w:val="007956C7"/>
    <w:pPr>
      <w:spacing w:before="120" w:after="0" w:line="240" w:lineRule="auto"/>
      <w:ind w:left="360" w:hanging="360"/>
    </w:pPr>
    <w:rPr>
      <w:rFonts w:ascii="Times New Roman" w:eastAsia="Times New Roman" w:hAnsi="Times New Roman" w:cs="Times New Roman"/>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wloclawek.geoportal2.pl/map/www/mapa.php?CFGF=wms&amp;mylayers=+granice+OSM+" TargetMode="External"/><Relationship Id="rId26" Type="http://schemas.openxmlformats.org/officeDocument/2006/relationships/image" Target="media/image16.jpe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hyperlink" Target="http://geoportal.kzgw.gov.pl/" TargetMode="External"/><Relationship Id="rId42" Type="http://schemas.openxmlformats.org/officeDocument/2006/relationships/hyperlink" Target="http://mapa.korytarze.pl/" TargetMode="External"/><Relationship Id="rId47" Type="http://schemas.openxmlformats.org/officeDocument/2006/relationships/image" Target="media/image34.png"/><Relationship Id="rId50" Type="http://schemas.openxmlformats.org/officeDocument/2006/relationships/hyperlink" Target="http://natura2000.mos.gov.pl/natura2000" TargetMode="External"/><Relationship Id="rId55" Type="http://schemas.openxmlformats.org/officeDocument/2006/relationships/hyperlink" Target="http://atlas.kujawsko-pomorskie.pl/" TargetMode="Externa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hyperlink" Target="http://www.dziennikustaw.gov.pl/DU/2016/1911" TargetMode="External"/><Relationship Id="rId37" Type="http://schemas.openxmlformats.org/officeDocument/2006/relationships/image" Target="media/image25.emf"/><Relationship Id="rId40" Type="http://schemas.openxmlformats.org/officeDocument/2006/relationships/image" Target="media/image28.jpeg"/><Relationship Id="rId45" Type="http://schemas.openxmlformats.org/officeDocument/2006/relationships/image" Target="media/image32.png"/><Relationship Id="rId53" Type="http://schemas.openxmlformats.org/officeDocument/2006/relationships/hyperlink" Target="http://www.lasy.gov.pl/publikacje/copy_of_gospodarka-lesna/hodowla/regionalizacja-przyrodniczo-lesna-polski-2010-1/view" TargetMode="External"/><Relationship Id="rId5" Type="http://schemas.openxmlformats.org/officeDocument/2006/relationships/footnotes" Target="footnotes.xml"/><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3.emf"/><Relationship Id="rId43" Type="http://schemas.openxmlformats.org/officeDocument/2006/relationships/image" Target="media/image30.png"/><Relationship Id="rId48" Type="http://schemas.openxmlformats.org/officeDocument/2006/relationships/footer" Target="footer3.xml"/><Relationship Id="rId56" Type="http://schemas.openxmlformats.org/officeDocument/2006/relationships/fontTable" Target="fontTable.xml"/><Relationship Id="rId8" Type="http://schemas.openxmlformats.org/officeDocument/2006/relationships/footer" Target="footer2.xml"/><Relationship Id="rId51" Type="http://schemas.openxmlformats.org/officeDocument/2006/relationships/hyperlink" Target="https://www.gdos.gov.pl/" TargetMode="External"/><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6.emf"/><Relationship Id="rId46" Type="http://schemas.openxmlformats.org/officeDocument/2006/relationships/image" Target="media/image33.png"/><Relationship Id="rId20" Type="http://schemas.openxmlformats.org/officeDocument/2006/relationships/image" Target="media/image10.jpeg"/><Relationship Id="rId41" Type="http://schemas.openxmlformats.org/officeDocument/2006/relationships/image" Target="media/image29.png"/><Relationship Id="rId54" Type="http://schemas.openxmlformats.org/officeDocument/2006/relationships/hyperlink" Target="http://www.imgw.pl/"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4.emf"/><Relationship Id="rId49" Type="http://schemas.openxmlformats.org/officeDocument/2006/relationships/footer" Target="footer4.xml"/><Relationship Id="rId57" Type="http://schemas.openxmlformats.org/officeDocument/2006/relationships/theme" Target="theme/theme1.xml"/><Relationship Id="rId10" Type="http://schemas.openxmlformats.org/officeDocument/2006/relationships/hyperlink" Target="http://atlas.kujawsko-pomorskie.pl/maps/app/map" TargetMode="External"/><Relationship Id="rId31" Type="http://schemas.openxmlformats.org/officeDocument/2006/relationships/image" Target="media/image21.jpeg"/><Relationship Id="rId44" Type="http://schemas.openxmlformats.org/officeDocument/2006/relationships/image" Target="media/image31.png"/><Relationship Id="rId52" Type="http://schemas.openxmlformats.org/officeDocument/2006/relationships/hyperlink" Target="https://www.igipz.pan.pl/Regiony-geobotaniczne-zgik.htm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62</Pages>
  <Words>18881</Words>
  <Characters>113286</Characters>
  <Application>Microsoft Office Word</Application>
  <DocSecurity>0</DocSecurity>
  <Lines>944</Lines>
  <Paragraphs>263</Paragraphs>
  <ScaleCrop>false</ScaleCrop>
  <Company/>
  <LinksUpToDate>false</LinksUpToDate>
  <CharactersWithSpaces>131904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Ewa Kwiatkowska</dc:creator>
  <cp:keywords/>
  <dc:description/>
  <cp:lastModifiedBy>Ewa Kwiatkowska</cp:lastModifiedBy>
  <cp:revision>2</cp:revision>
  <cp:lastPrinted>2021-06-01T05:12:00Z</cp:lastPrinted>
  <dcterms:created xsi:type="dcterms:W3CDTF">2021-06-01T05:12:00Z</dcterms:created>
  <dcterms:modified xsi:type="dcterms:W3CDTF">2021-06-01T05:12:00Z</dcterms:modified>
</cp:coreProperties>
</file>